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5854F" w14:textId="77777777" w:rsidR="00E30656" w:rsidRDefault="00E30656" w:rsidP="00E30656">
      <w:pPr>
        <w:jc w:val="both"/>
      </w:pPr>
    </w:p>
    <w:p w14:paraId="09F5454E" w14:textId="6C1D0B95" w:rsidR="005E19A4" w:rsidRDefault="005E19A4" w:rsidP="00037F1C">
      <w:pPr>
        <w:pStyle w:val="NoSpacing"/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b/>
          <w:sz w:val="36"/>
          <w:szCs w:val="36"/>
          <w:lang w:val="en-GB"/>
        </w:rPr>
      </w:pPr>
      <w:r w:rsidRPr="00263FE5">
        <w:rPr>
          <w:rFonts w:ascii="Times New Roman" w:hAnsi="Times New Roman" w:cs="Times New Roman"/>
          <w:b/>
          <w:sz w:val="36"/>
          <w:szCs w:val="36"/>
          <w:lang w:val="en-GB"/>
        </w:rPr>
        <w:t>Governmentality</w:t>
      </w:r>
    </w:p>
    <w:p w14:paraId="32EB0666" w14:textId="77777777" w:rsidR="005E19A4" w:rsidRPr="00263FE5" w:rsidRDefault="005E19A4" w:rsidP="00263FE5">
      <w:pPr>
        <w:pStyle w:val="NoSpacing"/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63FE5">
        <w:rPr>
          <w:rFonts w:ascii="Times New Roman" w:hAnsi="Times New Roman" w:cs="Times New Roman"/>
          <w:sz w:val="24"/>
          <w:szCs w:val="24"/>
          <w:lang w:val="en-GB"/>
        </w:rPr>
        <w:t>Stewart Clegg</w:t>
      </w:r>
    </w:p>
    <w:p w14:paraId="7075BBE9" w14:textId="77777777" w:rsidR="00BA3BE7" w:rsidRPr="00263FE5" w:rsidRDefault="005E19A4" w:rsidP="00263FE5">
      <w:pPr>
        <w:pStyle w:val="NoSpacing"/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63FE5">
        <w:rPr>
          <w:rFonts w:ascii="Times New Roman" w:hAnsi="Times New Roman" w:cs="Times New Roman"/>
          <w:sz w:val="24"/>
          <w:szCs w:val="24"/>
          <w:lang w:val="en-GB"/>
        </w:rPr>
        <w:t xml:space="preserve">University of Technology Sydney, Australia </w:t>
      </w:r>
    </w:p>
    <w:p w14:paraId="52FE8087" w14:textId="4C88F4B9" w:rsidR="00BA3BE7" w:rsidRPr="00263FE5" w:rsidRDefault="003451A2" w:rsidP="00263FE5">
      <w:pPr>
        <w:pStyle w:val="NoSpacing"/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5E19A4" w:rsidRPr="00263FE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6AE0D00" w14:textId="6FB6CDB5" w:rsidR="00547247" w:rsidRPr="00263FE5" w:rsidRDefault="005E19A4" w:rsidP="00263FE5">
      <w:pPr>
        <w:pStyle w:val="NoSpacing"/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263FE5">
        <w:rPr>
          <w:rFonts w:ascii="Times New Roman" w:hAnsi="Times New Roman" w:cs="Times New Roman"/>
          <w:sz w:val="24"/>
          <w:szCs w:val="24"/>
          <w:lang w:val="en-GB"/>
        </w:rPr>
        <w:t xml:space="preserve">Nova School of Business and Economics, </w:t>
      </w:r>
    </w:p>
    <w:p w14:paraId="68F221BD" w14:textId="67A93DCA" w:rsidR="00BA3BE7" w:rsidRDefault="005E19A4" w:rsidP="00037F1C">
      <w:pPr>
        <w:pStyle w:val="NoSpacing"/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63FE5">
        <w:rPr>
          <w:rFonts w:ascii="Times New Roman" w:hAnsi="Times New Roman" w:cs="Times New Roman"/>
          <w:sz w:val="24"/>
          <w:szCs w:val="24"/>
          <w:lang w:val="en-GB"/>
        </w:rPr>
        <w:t>Carcevelos</w:t>
      </w:r>
      <w:proofErr w:type="spellEnd"/>
      <w:r w:rsidRPr="00263FE5">
        <w:rPr>
          <w:rFonts w:ascii="Times New Roman" w:hAnsi="Times New Roman" w:cs="Times New Roman"/>
          <w:sz w:val="24"/>
          <w:szCs w:val="24"/>
          <w:lang w:val="en-GB"/>
        </w:rPr>
        <w:t>, Portugal</w:t>
      </w:r>
    </w:p>
    <w:p w14:paraId="62B45795" w14:textId="1A5CCF1E" w:rsidR="00263FE5" w:rsidRDefault="009271ED" w:rsidP="00037F1C">
      <w:pPr>
        <w:pStyle w:val="NoSpacing"/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sz w:val="24"/>
          <w:szCs w:val="24"/>
          <w:lang w:val="en-GB"/>
        </w:rPr>
      </w:pPr>
      <w:hyperlink r:id="rId7" w:history="1">
        <w:r w:rsidRPr="005F3103">
          <w:rPr>
            <w:rStyle w:val="Hyperlink"/>
            <w:lang w:val="en-GB"/>
          </w:rPr>
          <w:t>Stewart.Clegg@uts.edu.au</w:t>
        </w:r>
      </w:hyperlink>
    </w:p>
    <w:p w14:paraId="62048E4D" w14:textId="75826778" w:rsidR="009271ED" w:rsidRDefault="009271ED" w:rsidP="00037F1C">
      <w:pPr>
        <w:pStyle w:val="NoSpacing"/>
        <w:spacing w:before="100" w:beforeAutospacing="1" w:after="100" w:afterAutospacing="1"/>
        <w:jc w:val="center"/>
        <w:outlineLvl w:val="0"/>
        <w:rPr>
          <w:rFonts w:ascii="Times New Roman" w:hAnsi="Times New Roman" w:cs="Times New Roman"/>
          <w:sz w:val="24"/>
          <w:szCs w:val="24"/>
          <w:lang w:val="en-GB"/>
        </w:rPr>
      </w:pPr>
    </w:p>
    <w:p w14:paraId="26C861ED" w14:textId="266F2203" w:rsidR="009271ED" w:rsidRPr="00263FE5" w:rsidRDefault="009271ED" w:rsidP="009271ED">
      <w:pPr>
        <w:tabs>
          <w:tab w:val="left" w:pos="0"/>
        </w:tabs>
        <w:autoSpaceDE w:val="0"/>
        <w:autoSpaceDN w:val="0"/>
        <w:adjustRightInd w:val="0"/>
        <w:ind w:left="426"/>
        <w:jc w:val="center"/>
        <w:rPr>
          <w:lang w:val="en-GB"/>
        </w:rPr>
      </w:pPr>
      <w:r w:rsidRPr="000E0594">
        <w:rPr>
          <w:rFonts w:asciiTheme="majorHAnsi" w:hAnsiTheme="majorHAnsi" w:cstheme="minorHAnsi"/>
          <w:sz w:val="20"/>
          <w:szCs w:val="20"/>
        </w:rPr>
        <w:t xml:space="preserve">Clegg, S. (2019) Governmentality, </w:t>
      </w:r>
      <w:r w:rsidRPr="00334EDC">
        <w:rPr>
          <w:rFonts w:asciiTheme="majorHAnsi" w:hAnsiTheme="majorHAnsi" w:cstheme="majorHAnsi"/>
          <w:i/>
          <w:iCs/>
          <w:sz w:val="20"/>
          <w:szCs w:val="20"/>
        </w:rPr>
        <w:t>Project Management Journal</w:t>
      </w:r>
      <w:r w:rsidRPr="000E0594">
        <w:rPr>
          <w:rFonts w:asciiTheme="majorHAnsi" w:hAnsiTheme="majorHAnsi" w:cstheme="majorHAnsi"/>
          <w:sz w:val="20"/>
          <w:szCs w:val="20"/>
        </w:rPr>
        <w:t>, 50(3) 1–4</w:t>
      </w:r>
      <w:r>
        <w:rPr>
          <w:rFonts w:asciiTheme="majorHAnsi" w:hAnsiTheme="majorHAnsi" w:cstheme="majorHAnsi"/>
          <w:sz w:val="20"/>
          <w:szCs w:val="20"/>
        </w:rPr>
        <w:t>.</w:t>
      </w:r>
      <w:bookmarkStart w:id="0" w:name="_GoBack"/>
      <w:bookmarkEnd w:id="0"/>
    </w:p>
    <w:p w14:paraId="1AF4F058" w14:textId="77777777" w:rsidR="00D80443" w:rsidRDefault="00D80443" w:rsidP="00D80443">
      <w:pPr>
        <w:spacing w:line="480" w:lineRule="auto"/>
        <w:rPr>
          <w:lang w:val="en-GB"/>
        </w:rPr>
      </w:pPr>
    </w:p>
    <w:p w14:paraId="3F11E0DA" w14:textId="10B9D695" w:rsidR="00545A3E" w:rsidRDefault="00126ED9" w:rsidP="00D80443">
      <w:pPr>
        <w:spacing w:line="480" w:lineRule="auto"/>
        <w:rPr>
          <w:color w:val="222222"/>
          <w:shd w:val="clear" w:color="auto" w:fill="FFFFFF"/>
        </w:rPr>
      </w:pPr>
      <w:r w:rsidRPr="00E67996">
        <w:rPr>
          <w:lang w:val="en-GB"/>
        </w:rPr>
        <w:t>The concept of corporate</w:t>
      </w:r>
      <w:r w:rsidR="00206535" w:rsidRPr="00E67996">
        <w:rPr>
          <w:lang w:val="en-GB"/>
        </w:rPr>
        <w:t xml:space="preserve"> governance </w:t>
      </w:r>
      <w:r w:rsidRPr="00E67996">
        <w:rPr>
          <w:lang w:val="en-GB"/>
        </w:rPr>
        <w:t xml:space="preserve">is by now well known. Briefly, it is </w:t>
      </w:r>
      <w:r w:rsidRPr="00E67996">
        <w:rPr>
          <w:color w:val="222222"/>
          <w:shd w:val="clear" w:color="auto" w:fill="FFFFFF"/>
        </w:rPr>
        <w:t>the system of rules, practices</w:t>
      </w:r>
      <w:r w:rsidR="00854E35">
        <w:rPr>
          <w:color w:val="222222"/>
          <w:shd w:val="clear" w:color="auto" w:fill="FFFFFF"/>
        </w:rPr>
        <w:t>,</w:t>
      </w:r>
      <w:r w:rsidRPr="00E67996">
        <w:rPr>
          <w:color w:val="222222"/>
          <w:shd w:val="clear" w:color="auto" w:fill="FFFFFF"/>
        </w:rPr>
        <w:t xml:space="preserve"> </w:t>
      </w:r>
      <w:r w:rsidRPr="00854E35">
        <w:rPr>
          <w:noProof/>
          <w:color w:val="222222"/>
          <w:shd w:val="clear" w:color="auto" w:fill="FFFFFF"/>
        </w:rPr>
        <w:t>and</w:t>
      </w:r>
      <w:r w:rsidRPr="00E67996">
        <w:rPr>
          <w:color w:val="222222"/>
          <w:shd w:val="clear" w:color="auto" w:fill="FFFFFF"/>
        </w:rPr>
        <w:t xml:space="preserve"> processes by which a firm is directed and controlled. </w:t>
      </w:r>
      <w:r w:rsidR="00E67996" w:rsidRPr="00E67996">
        <w:rPr>
          <w:color w:val="222222"/>
          <w:shd w:val="clear" w:color="auto" w:fill="FFFFFF"/>
        </w:rPr>
        <w:t xml:space="preserve">More generally, </w:t>
      </w:r>
      <w:r w:rsidR="00E67996" w:rsidRPr="00D356B7">
        <w:rPr>
          <w:i/>
        </w:rPr>
        <w:t>governance</w:t>
      </w:r>
      <w:r w:rsidR="00E67996" w:rsidRPr="00E67996">
        <w:t xml:space="preserve"> </w:t>
      </w:r>
      <w:r w:rsidR="00E67996">
        <w:t>as</w:t>
      </w:r>
      <w:r w:rsidR="00E67996" w:rsidRPr="00E67996">
        <w:t xml:space="preserve"> a broad term </w:t>
      </w:r>
      <w:r w:rsidR="00E67996">
        <w:t xml:space="preserve">is </w:t>
      </w:r>
      <w:r w:rsidR="00E67996" w:rsidRPr="00E67996">
        <w:t>defined as “the sum of the many ways individuals and institutions, public and private, manage their common affairs” (Carlsson</w:t>
      </w:r>
      <w:r w:rsidR="00A50F3C">
        <w:t xml:space="preserve">, </w:t>
      </w:r>
      <w:proofErr w:type="spellStart"/>
      <w:r w:rsidR="00A50F3C">
        <w:t>Ramphal</w:t>
      </w:r>
      <w:proofErr w:type="spellEnd"/>
      <w:r w:rsidR="00A50F3C">
        <w:t xml:space="preserve">, </w:t>
      </w:r>
      <w:proofErr w:type="spellStart"/>
      <w:r w:rsidR="00A50F3C">
        <w:t>Alatas</w:t>
      </w:r>
      <w:proofErr w:type="spellEnd"/>
      <w:r w:rsidR="00A50F3C">
        <w:t>, &amp; Dahlgren</w:t>
      </w:r>
      <w:r w:rsidR="00E67996" w:rsidRPr="00E67996">
        <w:t>, 1995</w:t>
      </w:r>
      <w:r w:rsidR="003D1B13">
        <w:t>, p.2</w:t>
      </w:r>
      <w:r w:rsidR="00E67996" w:rsidRPr="00E67996">
        <w:t xml:space="preserve">). While corporate governance is the system of financial control through the board of directors, the term </w:t>
      </w:r>
      <w:r w:rsidR="00E67996" w:rsidRPr="00D356B7">
        <w:rPr>
          <w:i/>
        </w:rPr>
        <w:t>governance</w:t>
      </w:r>
      <w:r w:rsidR="00E67996" w:rsidRPr="00E67996">
        <w:t xml:space="preserve"> has also been used relationally. Relational governance aims at influencing networks to create innovation, reciprocity, trust</w:t>
      </w:r>
      <w:r w:rsidR="00854E35">
        <w:t>,</w:t>
      </w:r>
      <w:r w:rsidR="00E67996" w:rsidRPr="00E67996">
        <w:t xml:space="preserve"> </w:t>
      </w:r>
      <w:r w:rsidR="00E67996" w:rsidRPr="00854E35">
        <w:rPr>
          <w:noProof/>
        </w:rPr>
        <w:t>and</w:t>
      </w:r>
      <w:r w:rsidR="00E67996" w:rsidRPr="00E67996">
        <w:t xml:space="preserve"> self-organization for organizations that require collective action, such as megaprojects (Gil, 2016). </w:t>
      </w:r>
      <w:r w:rsidR="00092892" w:rsidRPr="00E67996">
        <w:rPr>
          <w:color w:val="222222"/>
          <w:shd w:val="clear" w:color="auto" w:fill="FFFFFF"/>
        </w:rPr>
        <w:t>Project governance that includes multiple firms and other agencies is more complex</w:t>
      </w:r>
      <w:r w:rsidR="00E67996">
        <w:rPr>
          <w:color w:val="222222"/>
          <w:shd w:val="clear" w:color="auto" w:fill="FFFFFF"/>
        </w:rPr>
        <w:t xml:space="preserve"> than the corporate </w:t>
      </w:r>
      <w:r w:rsidR="0015480D">
        <w:rPr>
          <w:color w:val="222222"/>
          <w:shd w:val="clear" w:color="auto" w:fill="FFFFFF"/>
        </w:rPr>
        <w:t>governance</w:t>
      </w:r>
      <w:r w:rsidR="00E67996">
        <w:rPr>
          <w:color w:val="222222"/>
          <w:shd w:val="clear" w:color="auto" w:fill="FFFFFF"/>
        </w:rPr>
        <w:t xml:space="preserve"> of a single firm or organization</w:t>
      </w:r>
      <w:r w:rsidR="00092892" w:rsidRPr="00E67996">
        <w:rPr>
          <w:color w:val="222222"/>
          <w:shd w:val="clear" w:color="auto" w:fill="FFFFFF"/>
        </w:rPr>
        <w:t xml:space="preserve">. </w:t>
      </w:r>
      <w:r w:rsidR="006A39F5" w:rsidRPr="00E67996">
        <w:rPr>
          <w:color w:val="222222"/>
          <w:shd w:val="clear" w:color="auto" w:fill="FFFFFF"/>
        </w:rPr>
        <w:t xml:space="preserve">First, there is no necessary alignment between the many corporate governance doctrines that might be involved. Second, the project duration might require an overall code of governance separate </w:t>
      </w:r>
      <w:r w:rsidR="00D80443">
        <w:rPr>
          <w:color w:val="222222"/>
          <w:shd w:val="clear" w:color="auto" w:fill="FFFFFF"/>
        </w:rPr>
        <w:t>from those</w:t>
      </w:r>
      <w:r w:rsidR="006A39F5" w:rsidRPr="00E67996">
        <w:rPr>
          <w:color w:val="222222"/>
          <w:shd w:val="clear" w:color="auto" w:fill="FFFFFF"/>
        </w:rPr>
        <w:t xml:space="preserve"> of the firms involved. </w:t>
      </w:r>
      <w:r w:rsidR="00545A3E" w:rsidRPr="00E67996">
        <w:rPr>
          <w:color w:val="222222"/>
          <w:shd w:val="clear" w:color="auto" w:fill="FFFFFF"/>
        </w:rPr>
        <w:t xml:space="preserve">Third, there may well be stakeholders to govern that are not themselves directly involved as project partners in the governance of the project. </w:t>
      </w:r>
    </w:p>
    <w:p w14:paraId="43FA2745" w14:textId="4469C681" w:rsidR="00BA3BE7" w:rsidRPr="00BA3BE7" w:rsidRDefault="001A75D7" w:rsidP="00D356B7">
      <w:pPr>
        <w:pStyle w:val="NoSpacing"/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D356B7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lastRenderedPageBreak/>
        <w:t>Governmentality</w:t>
      </w:r>
    </w:p>
    <w:p w14:paraId="68E3F94D" w14:textId="619A17AB" w:rsidR="007D4BA1" w:rsidRDefault="000515D6" w:rsidP="007D4BA1">
      <w:pPr>
        <w:shd w:val="clear" w:color="auto" w:fill="FFFFFF"/>
        <w:spacing w:before="100" w:beforeAutospacing="1" w:after="100" w:afterAutospacing="1" w:line="480" w:lineRule="auto"/>
        <w:jc w:val="both"/>
      </w:pPr>
      <w:r>
        <w:rPr>
          <w:lang w:val="en-GB"/>
        </w:rPr>
        <w:t>To address the latter two cases</w:t>
      </w:r>
      <w:r w:rsidR="00D80443">
        <w:rPr>
          <w:lang w:val="en-GB"/>
        </w:rPr>
        <w:t>,</w:t>
      </w:r>
      <w:r>
        <w:rPr>
          <w:lang w:val="en-GB"/>
        </w:rPr>
        <w:t xml:space="preserve"> the concept of </w:t>
      </w:r>
      <w:r w:rsidR="00206535" w:rsidRPr="00126ED9">
        <w:rPr>
          <w:lang w:val="en-GB"/>
        </w:rPr>
        <w:t>governmentality</w:t>
      </w:r>
      <w:r w:rsidR="00C37034">
        <w:rPr>
          <w:lang w:val="en-GB"/>
        </w:rPr>
        <w:t xml:space="preserve"> has proven useful</w:t>
      </w:r>
      <w:r w:rsidR="00206535" w:rsidRPr="00126ED9">
        <w:rPr>
          <w:lang w:val="en-GB"/>
        </w:rPr>
        <w:t xml:space="preserve">. </w:t>
      </w:r>
      <w:r w:rsidR="00D80443">
        <w:rPr>
          <w:lang w:val="en-GB"/>
        </w:rPr>
        <w:t xml:space="preserve">Governmentality </w:t>
      </w:r>
      <w:r w:rsidR="00C37034">
        <w:rPr>
          <w:lang w:val="en-GB"/>
        </w:rPr>
        <w:t xml:space="preserve">was a term first introduced by the French historian of ideas, Michel </w:t>
      </w:r>
      <w:r w:rsidR="00C26E83" w:rsidRPr="00126ED9">
        <w:t>Foucault</w:t>
      </w:r>
      <w:r w:rsidR="00C37034">
        <w:t xml:space="preserve">, </w:t>
      </w:r>
      <w:r w:rsidR="00302FEC">
        <w:rPr>
          <w:noProof/>
        </w:rPr>
        <w:t>in his</w:t>
      </w:r>
      <w:r w:rsidR="00C26E83" w:rsidRPr="00854E35">
        <w:rPr>
          <w:noProof/>
        </w:rPr>
        <w:t xml:space="preserve"> </w:t>
      </w:r>
      <w:r w:rsidR="00854E35" w:rsidRPr="00854E35">
        <w:rPr>
          <w:noProof/>
        </w:rPr>
        <w:t>collection</w:t>
      </w:r>
      <w:r w:rsidR="00C26E83" w:rsidRPr="00854E35">
        <w:rPr>
          <w:noProof/>
        </w:rPr>
        <w:t xml:space="preserve"> </w:t>
      </w:r>
      <w:r w:rsidR="00C26E83" w:rsidRPr="00302FEC">
        <w:rPr>
          <w:noProof/>
        </w:rPr>
        <w:t xml:space="preserve">of lectures </w:t>
      </w:r>
      <w:r w:rsidR="00C26E83" w:rsidRPr="007D2141">
        <w:rPr>
          <w:noProof/>
        </w:rPr>
        <w:t xml:space="preserve">at the College de France on the </w:t>
      </w:r>
      <w:r w:rsidR="00C26E83" w:rsidRPr="00D356B7">
        <w:rPr>
          <w:i/>
          <w:noProof/>
        </w:rPr>
        <w:t>Birth of Biopolitics</w:t>
      </w:r>
      <w:r w:rsidR="00C26E83" w:rsidRPr="007D2141">
        <w:rPr>
          <w:noProof/>
        </w:rPr>
        <w:t xml:space="preserve"> in 1979 (Marks, 2000, </w:t>
      </w:r>
      <w:r w:rsidR="00D80443">
        <w:rPr>
          <w:noProof/>
        </w:rPr>
        <w:t xml:space="preserve">p. </w:t>
      </w:r>
      <w:r w:rsidR="00C26E83" w:rsidRPr="007D2141">
        <w:rPr>
          <w:noProof/>
        </w:rPr>
        <w:t>128). These lectures engaged with the changing face of liberalism as a political project. For Foucault</w:t>
      </w:r>
      <w:r w:rsidR="007D2141" w:rsidRPr="007D2141">
        <w:rPr>
          <w:noProof/>
        </w:rPr>
        <w:t>,</w:t>
      </w:r>
      <w:r w:rsidR="00C26E83" w:rsidRPr="007D2141">
        <w:rPr>
          <w:noProof/>
        </w:rPr>
        <w:t xml:space="preserve"> governmentality meant </w:t>
      </w:r>
      <w:r w:rsidR="007D2141">
        <w:rPr>
          <w:noProof/>
        </w:rPr>
        <w:t>combined</w:t>
      </w:r>
      <w:r w:rsidR="00C26E83" w:rsidRPr="007D2141">
        <w:rPr>
          <w:noProof/>
        </w:rPr>
        <w:t xml:space="preserve"> strategies of organizational governance in a broad sense, as well as self-governance by those made subjects of organizational governance.</w:t>
      </w:r>
      <w:r w:rsidR="00C26E83" w:rsidRPr="00126ED9">
        <w:t xml:space="preserve"> </w:t>
      </w:r>
    </w:p>
    <w:p w14:paraId="44FA1496" w14:textId="673092FF" w:rsidR="007D4BA1" w:rsidRPr="00126ED9" w:rsidRDefault="007D4BA1" w:rsidP="007D4BA1">
      <w:pPr>
        <w:shd w:val="clear" w:color="auto" w:fill="FFFFFF"/>
        <w:spacing w:before="100" w:beforeAutospacing="1" w:after="100" w:afterAutospacing="1" w:line="480" w:lineRule="auto"/>
        <w:jc w:val="both"/>
        <w:rPr>
          <w:lang w:val="en-US"/>
        </w:rPr>
      </w:pPr>
      <w:r w:rsidRPr="00126ED9">
        <w:rPr>
          <w:lang w:val="en-US"/>
        </w:rPr>
        <w:t xml:space="preserve">Foucault (2007, </w:t>
      </w:r>
      <w:r w:rsidR="00D80443">
        <w:rPr>
          <w:lang w:val="en-US"/>
        </w:rPr>
        <w:t xml:space="preserve">p. </w:t>
      </w:r>
      <w:r w:rsidRPr="00126ED9">
        <w:rPr>
          <w:lang w:val="en-US"/>
        </w:rPr>
        <w:t>108) describes three processes as the core of governmentality. The first process involves creating taken</w:t>
      </w:r>
      <w:r w:rsidR="00D80443">
        <w:rPr>
          <w:lang w:val="en-US"/>
        </w:rPr>
        <w:t>-</w:t>
      </w:r>
      <w:r w:rsidRPr="00126ED9">
        <w:rPr>
          <w:lang w:val="en-US"/>
        </w:rPr>
        <w:t>for</w:t>
      </w:r>
      <w:r w:rsidR="00D80443">
        <w:rPr>
          <w:lang w:val="en-US"/>
        </w:rPr>
        <w:t>-</w:t>
      </w:r>
      <w:r w:rsidRPr="00126ED9">
        <w:rPr>
          <w:lang w:val="en-US"/>
        </w:rPr>
        <w:t xml:space="preserve">granted practices, drawing both from existing institutions and procedures as well as </w:t>
      </w:r>
      <w:r w:rsidRPr="00126ED9">
        <w:rPr>
          <w:i/>
          <w:lang w:val="en-US"/>
        </w:rPr>
        <w:t>de novo</w:t>
      </w:r>
      <w:r w:rsidRPr="00126ED9">
        <w:rPr>
          <w:lang w:val="en-US"/>
        </w:rPr>
        <w:t xml:space="preserve"> reflections, calculations</w:t>
      </w:r>
      <w:r w:rsidR="00D80443">
        <w:rPr>
          <w:lang w:val="en-US"/>
        </w:rPr>
        <w:t>,</w:t>
      </w:r>
      <w:r w:rsidRPr="00126ED9">
        <w:rPr>
          <w:lang w:val="en-US"/>
        </w:rPr>
        <w:t xml:space="preserve"> and tactics. Foucault (1997) emphasizes that these practices are not invented by individuals but </w:t>
      </w:r>
      <w:r>
        <w:rPr>
          <w:lang w:val="en-US"/>
        </w:rPr>
        <w:t>derive from the norms of</w:t>
      </w:r>
      <w:r w:rsidRPr="00126ED9">
        <w:rPr>
          <w:lang w:val="en-US"/>
        </w:rPr>
        <w:t xml:space="preserve"> culture</w:t>
      </w:r>
      <w:r w:rsidR="00D4256B">
        <w:rPr>
          <w:lang w:val="en-US"/>
        </w:rPr>
        <w:t>s</w:t>
      </w:r>
      <w:r w:rsidRPr="00126ED9">
        <w:rPr>
          <w:lang w:val="en-US"/>
        </w:rPr>
        <w:t>, societ</w:t>
      </w:r>
      <w:r w:rsidR="00D4256B">
        <w:rPr>
          <w:lang w:val="en-US"/>
        </w:rPr>
        <w:t>ies,</w:t>
      </w:r>
      <w:r w:rsidRPr="00126ED9">
        <w:rPr>
          <w:lang w:val="en-US"/>
        </w:rPr>
        <w:t xml:space="preserve"> and social group</w:t>
      </w:r>
      <w:r w:rsidR="00D4256B">
        <w:rPr>
          <w:lang w:val="en-US"/>
        </w:rPr>
        <w:t>s</w:t>
      </w:r>
      <w:r w:rsidRPr="00126ED9">
        <w:rPr>
          <w:lang w:val="en-US"/>
        </w:rPr>
        <w:t>. The second process involves deploying knowledge via a power</w:t>
      </w:r>
      <w:r w:rsidR="00D4256B">
        <w:rPr>
          <w:lang w:val="en-US"/>
        </w:rPr>
        <w:t>–</w:t>
      </w:r>
      <w:r w:rsidRPr="00126ED9">
        <w:rPr>
          <w:lang w:val="en-US"/>
        </w:rPr>
        <w:t xml:space="preserve">knowledge nexus that includes the state and learned professions. The third process involves developing </w:t>
      </w:r>
      <w:r w:rsidRPr="003D1B13">
        <w:rPr>
          <w:lang w:val="en-US"/>
        </w:rPr>
        <w:t>technologies of the self</w:t>
      </w:r>
      <w:r w:rsidR="00D4256B">
        <w:rPr>
          <w:lang w:val="en-US"/>
        </w:rPr>
        <w:t>,</w:t>
      </w:r>
      <w:r w:rsidRPr="00126ED9">
        <w:rPr>
          <w:lang w:val="en-US"/>
        </w:rPr>
        <w:t xml:space="preserve"> </w:t>
      </w:r>
      <w:r w:rsidR="003D1B13">
        <w:rPr>
          <w:lang w:val="en-US"/>
        </w:rPr>
        <w:t>positioning</w:t>
      </w:r>
      <w:r w:rsidRPr="00126ED9">
        <w:rPr>
          <w:lang w:val="en-US"/>
        </w:rPr>
        <w:t xml:space="preserve"> personal </w:t>
      </w:r>
      <w:r w:rsidR="00D4256B" w:rsidRPr="00126ED9">
        <w:rPr>
          <w:lang w:val="en-US"/>
        </w:rPr>
        <w:t>identit</w:t>
      </w:r>
      <w:r w:rsidR="00D4256B">
        <w:rPr>
          <w:lang w:val="en-US"/>
        </w:rPr>
        <w:t>ies</w:t>
      </w:r>
      <w:r w:rsidR="00D4256B" w:rsidRPr="00126ED9">
        <w:rPr>
          <w:lang w:val="en-US"/>
        </w:rPr>
        <w:t xml:space="preserve"> </w:t>
      </w:r>
      <w:r w:rsidRPr="00126ED9">
        <w:rPr>
          <w:lang w:val="en-US"/>
        </w:rPr>
        <w:t>of those governed. These technologies revolve around the question</w:t>
      </w:r>
      <w:r w:rsidR="00D4256B">
        <w:rPr>
          <w:lang w:val="en-US"/>
        </w:rPr>
        <w:t>: W</w:t>
      </w:r>
      <w:r w:rsidRPr="00126ED9">
        <w:rPr>
          <w:lang w:val="en-US"/>
        </w:rPr>
        <w:t xml:space="preserve">ho </w:t>
      </w:r>
      <w:r w:rsidR="00D4256B">
        <w:rPr>
          <w:lang w:val="en-US"/>
        </w:rPr>
        <w:t>are we?</w:t>
      </w:r>
      <w:r w:rsidRPr="00126ED9">
        <w:rPr>
          <w:lang w:val="en-US"/>
        </w:rPr>
        <w:t xml:space="preserve"> (Foucault, 1982), and represent a broader epistemological shift in seeing actors as being </w:t>
      </w:r>
      <w:r w:rsidR="003D1B13">
        <w:rPr>
          <w:lang w:val="en-US"/>
        </w:rPr>
        <w:t>“</w:t>
      </w:r>
      <w:r w:rsidRPr="00126ED9">
        <w:rPr>
          <w:lang w:val="en-US"/>
        </w:rPr>
        <w:t xml:space="preserve">entrepreneurs of their </w:t>
      </w:r>
      <w:r w:rsidR="003D1B13" w:rsidRPr="00126ED9">
        <w:rPr>
          <w:lang w:val="en-US"/>
        </w:rPr>
        <w:t>selves</w:t>
      </w:r>
      <w:r w:rsidR="003D1B13">
        <w:rPr>
          <w:lang w:val="en-US"/>
        </w:rPr>
        <w:t xml:space="preserve">” </w:t>
      </w:r>
      <w:r w:rsidRPr="00126ED9">
        <w:rPr>
          <w:lang w:val="en-US"/>
        </w:rPr>
        <w:t>(</w:t>
      </w:r>
      <w:r w:rsidR="00B21C3A">
        <w:rPr>
          <w:lang w:val="en-US"/>
        </w:rPr>
        <w:t>Cooper, 2015</w:t>
      </w:r>
      <w:r w:rsidRPr="00126ED9">
        <w:rPr>
          <w:lang w:val="en-US"/>
        </w:rPr>
        <w:t>). Together, these three processes help us understand the ways in which governmentality operates (Mitchell, 2006).</w:t>
      </w:r>
    </w:p>
    <w:p w14:paraId="405540C9" w14:textId="6755BEBF" w:rsidR="00F62EF7" w:rsidRDefault="00F62EF7" w:rsidP="00545A3E">
      <w:pPr>
        <w:spacing w:before="100" w:beforeAutospacing="1" w:after="100" w:afterAutospacing="1" w:line="480" w:lineRule="auto"/>
      </w:pPr>
      <w:r w:rsidRPr="00126ED9">
        <w:rPr>
          <w:color w:val="222222"/>
          <w:lang w:val="en-US"/>
        </w:rPr>
        <w:t>The term</w:t>
      </w:r>
      <w:r w:rsidRPr="00D356B7">
        <w:rPr>
          <w:i/>
          <w:color w:val="222222"/>
          <w:lang w:val="en-US"/>
        </w:rPr>
        <w:t xml:space="preserve"> governmentality</w:t>
      </w:r>
      <w:r w:rsidRPr="00126ED9">
        <w:rPr>
          <w:color w:val="222222"/>
          <w:lang w:val="en-US"/>
        </w:rPr>
        <w:t xml:space="preserve"> is a fusion of </w:t>
      </w:r>
      <w:r w:rsidRPr="00D356B7">
        <w:rPr>
          <w:i/>
          <w:color w:val="222222"/>
          <w:lang w:val="en-US"/>
        </w:rPr>
        <w:t>government</w:t>
      </w:r>
      <w:r w:rsidRPr="00126ED9">
        <w:rPr>
          <w:color w:val="222222"/>
          <w:lang w:val="en-US"/>
        </w:rPr>
        <w:t xml:space="preserve"> and </w:t>
      </w:r>
      <w:r w:rsidRPr="00D356B7">
        <w:rPr>
          <w:i/>
          <w:color w:val="222222"/>
          <w:lang w:val="en-US"/>
        </w:rPr>
        <w:t>mentality</w:t>
      </w:r>
      <w:r w:rsidRPr="00126ED9">
        <w:rPr>
          <w:color w:val="222222"/>
          <w:lang w:val="en-US"/>
        </w:rPr>
        <w:t xml:space="preserve"> and means, actively, governing through mentalities </w:t>
      </w:r>
      <w:r w:rsidRPr="00126ED9">
        <w:rPr>
          <w:lang w:val="en-US"/>
        </w:rPr>
        <w:t>(M</w:t>
      </w:r>
      <w:r w:rsidR="00920FE1">
        <w:rPr>
          <w:lang w:val="en-US"/>
        </w:rPr>
        <w:t>ü</w:t>
      </w:r>
      <w:r w:rsidRPr="00126ED9">
        <w:rPr>
          <w:lang w:val="en-US"/>
        </w:rPr>
        <w:t>ller</w:t>
      </w:r>
      <w:r w:rsidR="00920FE1">
        <w:rPr>
          <w:lang w:val="en-US"/>
        </w:rPr>
        <w:t xml:space="preserve">, </w:t>
      </w:r>
      <w:proofErr w:type="spellStart"/>
      <w:r w:rsidR="00920FE1">
        <w:rPr>
          <w:lang w:val="en-US"/>
        </w:rPr>
        <w:t>Pemsel</w:t>
      </w:r>
      <w:proofErr w:type="spellEnd"/>
      <w:r w:rsidR="00920FE1">
        <w:rPr>
          <w:lang w:val="en-US"/>
        </w:rPr>
        <w:t>, &amp; Shao</w:t>
      </w:r>
      <w:r w:rsidRPr="00126ED9">
        <w:rPr>
          <w:lang w:val="en-US"/>
        </w:rPr>
        <w:t xml:space="preserve">, 2014). </w:t>
      </w:r>
      <w:r w:rsidRPr="00126ED9">
        <w:t>As du Gay (2000</w:t>
      </w:r>
      <w:r w:rsidR="00D4256B">
        <w:t>, p.</w:t>
      </w:r>
      <w:r w:rsidRPr="00126ED9">
        <w:t xml:space="preserve"> </w:t>
      </w:r>
      <w:r w:rsidRPr="007D2141">
        <w:rPr>
          <w:noProof/>
        </w:rPr>
        <w:t xml:space="preserve">168) suggests, governmentality </w:t>
      </w:r>
      <w:r w:rsidR="00E42536">
        <w:rPr>
          <w:noProof/>
        </w:rPr>
        <w:t>”</w:t>
      </w:r>
      <w:r w:rsidRPr="007D2141">
        <w:rPr>
          <w:noProof/>
        </w:rPr>
        <w:t>create[s] a distance between the decisions of formal political institutions and other social actors, conceive[s] of these actors as subjects of responsibility, autonomy and choice, and seek[s] to act upon them through shaping and utilising their freedom.</w:t>
      </w:r>
      <w:r w:rsidR="00D4256B">
        <w:rPr>
          <w:noProof/>
        </w:rPr>
        <w:t>”</w:t>
      </w:r>
      <w:r w:rsidRPr="007D2141">
        <w:rPr>
          <w:noProof/>
        </w:rPr>
        <w:t xml:space="preserve"> What is </w:t>
      </w:r>
      <w:r w:rsidR="007D2141">
        <w:rPr>
          <w:noProof/>
        </w:rPr>
        <w:t>novel</w:t>
      </w:r>
      <w:r w:rsidRPr="007D2141">
        <w:rPr>
          <w:noProof/>
        </w:rPr>
        <w:t xml:space="preserve"> about liberal forms of governance is that the personal projects and </w:t>
      </w:r>
      <w:r w:rsidRPr="007D2141">
        <w:rPr>
          <w:noProof/>
        </w:rPr>
        <w:lastRenderedPageBreak/>
        <w:t xml:space="preserve">ambitions of individual actors become </w:t>
      </w:r>
      <w:r w:rsidR="007D2141" w:rsidRPr="007D2141">
        <w:rPr>
          <w:noProof/>
        </w:rPr>
        <w:t>entangled</w:t>
      </w:r>
      <w:r w:rsidRPr="007D2141">
        <w:rPr>
          <w:noProof/>
        </w:rPr>
        <w:t xml:space="preserve"> and form alliances with those of organization</w:t>
      </w:r>
      <w:r w:rsidR="00E42536">
        <w:rPr>
          <w:noProof/>
        </w:rPr>
        <w:t>al</w:t>
      </w:r>
      <w:r w:rsidRPr="007D2141">
        <w:rPr>
          <w:noProof/>
        </w:rPr>
        <w:t xml:space="preserve"> authorities and dominant organizations.</w:t>
      </w:r>
    </w:p>
    <w:p w14:paraId="13B95ECB" w14:textId="5F839866" w:rsidR="00BA3BE7" w:rsidRPr="00D356B7" w:rsidRDefault="001A75D7" w:rsidP="00D356B7">
      <w:pPr>
        <w:spacing w:before="100" w:beforeAutospacing="1" w:after="100" w:afterAutospacing="1" w:line="480" w:lineRule="auto"/>
        <w:outlineLvl w:val="0"/>
        <w:rPr>
          <w:b/>
          <w:sz w:val="28"/>
          <w:szCs w:val="28"/>
        </w:rPr>
      </w:pPr>
      <w:r w:rsidRPr="00D356B7">
        <w:rPr>
          <w:b/>
          <w:sz w:val="28"/>
          <w:szCs w:val="28"/>
        </w:rPr>
        <w:t>Governmentality Through Cultural Design</w:t>
      </w:r>
    </w:p>
    <w:p w14:paraId="764C7EF4" w14:textId="5E197D62" w:rsidR="006E63F4" w:rsidRDefault="00E244E5" w:rsidP="00545A3E">
      <w:pPr>
        <w:spacing w:before="100" w:beforeAutospacing="1" w:after="100" w:afterAutospacing="1" w:line="480" w:lineRule="auto"/>
      </w:pPr>
      <w:r>
        <w:t xml:space="preserve">It was while researching an alliance project to build some infrastructure for the Sydney 2000 Olympics that the </w:t>
      </w:r>
      <w:r w:rsidR="001502F7">
        <w:t>usefulness</w:t>
      </w:r>
      <w:r>
        <w:t xml:space="preserve"> of the notion of governmentality </w:t>
      </w:r>
      <w:r w:rsidR="001502F7">
        <w:t>became evident</w:t>
      </w:r>
      <w:r w:rsidR="00441FB2">
        <w:t xml:space="preserve"> (Clegg</w:t>
      </w:r>
      <w:r w:rsidR="00920FE1">
        <w:t xml:space="preserve">, </w:t>
      </w:r>
      <w:proofErr w:type="spellStart"/>
      <w:r w:rsidR="00920FE1">
        <w:t>Pitsis</w:t>
      </w:r>
      <w:proofErr w:type="spellEnd"/>
      <w:r w:rsidR="00920FE1">
        <w:t xml:space="preserve">, </w:t>
      </w:r>
      <w:proofErr w:type="spellStart"/>
      <w:r w:rsidR="00920FE1">
        <w:t>Rura-Polley</w:t>
      </w:r>
      <w:proofErr w:type="spellEnd"/>
      <w:r w:rsidR="00920FE1">
        <w:t xml:space="preserve">, &amp; </w:t>
      </w:r>
      <w:proofErr w:type="spellStart"/>
      <w:r w:rsidR="00920FE1">
        <w:t>Marosszeky</w:t>
      </w:r>
      <w:proofErr w:type="spellEnd"/>
      <w:r w:rsidR="00441FB2">
        <w:t>, 2002)</w:t>
      </w:r>
      <w:r w:rsidR="001502F7">
        <w:t xml:space="preserve">. The Alliance that was building the infrastructure consisted of four lead organizations and numerous subcontractors. Lacking any overall alignment in their norms of governance the Alliance </w:t>
      </w:r>
      <w:r w:rsidR="00F3789D">
        <w:t xml:space="preserve">decided to design their own project culture. </w:t>
      </w:r>
      <w:r w:rsidR="00CD02E3">
        <w:t xml:space="preserve">Hence, in some respects, they differed from Foucault’s </w:t>
      </w:r>
      <w:r w:rsidR="006E63F4">
        <w:t>stipulations of governmentality because they chose to design these commitments. They were, however, guided very much by social norms in the construction industry. What they sought to do was design</w:t>
      </w:r>
      <w:r w:rsidR="008E5492">
        <w:t xml:space="preserve"> </w:t>
      </w:r>
      <w:r w:rsidR="006E63F4">
        <w:t>a cultural set of commitments that were the antithesis of these norms</w:t>
      </w:r>
      <w:r w:rsidR="008E5492">
        <w:t>. The norms they sought to oppose were those of adversarial conflict; self-interest on the part of contracting parties; litigiousness</w:t>
      </w:r>
      <w:r w:rsidR="006048FE">
        <w:t xml:space="preserve">, </w:t>
      </w:r>
      <w:r w:rsidR="004840D5">
        <w:t xml:space="preserve">and </w:t>
      </w:r>
      <w:r w:rsidR="008E5492">
        <w:t>a lack of care for the safety and well</w:t>
      </w:r>
      <w:r w:rsidR="004840D5">
        <w:t>-</w:t>
      </w:r>
      <w:r w:rsidR="008E5492">
        <w:t>being of communities, ecologies</w:t>
      </w:r>
      <w:r w:rsidR="001119DF">
        <w:t xml:space="preserve"> </w:t>
      </w:r>
      <w:r w:rsidR="008E5492" w:rsidRPr="00302FEC">
        <w:rPr>
          <w:noProof/>
        </w:rPr>
        <w:t>and</w:t>
      </w:r>
      <w:r w:rsidR="008E5492">
        <w:t xml:space="preserve"> employees, among others. In addition, they sought to adhere to norms of timeliness and cost control</w:t>
      </w:r>
      <w:r w:rsidR="0043292E">
        <w:t xml:space="preserve">. </w:t>
      </w:r>
    </w:p>
    <w:p w14:paraId="508A928E" w14:textId="12EBFBF6" w:rsidR="00C37034" w:rsidRDefault="00F3789D" w:rsidP="00545A3E">
      <w:pPr>
        <w:spacing w:before="100" w:beforeAutospacing="1" w:after="100" w:afterAutospacing="1" w:line="480" w:lineRule="auto"/>
      </w:pPr>
      <w:r>
        <w:t xml:space="preserve">The culture </w:t>
      </w:r>
      <w:r w:rsidR="008762DF">
        <w:t xml:space="preserve">was intended to be a set of mutually binding commitments to which all parties in the project would subscribe. </w:t>
      </w:r>
      <w:r w:rsidR="00985E51">
        <w:t xml:space="preserve">The nub of these commitments was a 10-point </w:t>
      </w:r>
      <w:r w:rsidR="004B7567">
        <w:t xml:space="preserve">set of </w:t>
      </w:r>
      <w:r w:rsidR="00985E51">
        <w:t>cultur</w:t>
      </w:r>
      <w:r w:rsidR="004B7567">
        <w:t>al commitments</w:t>
      </w:r>
      <w:r w:rsidR="004840D5">
        <w:t>:</w:t>
      </w:r>
      <w:r w:rsidR="00985E51">
        <w:t xml:space="preserve"> </w:t>
      </w:r>
    </w:p>
    <w:p w14:paraId="101314B5" w14:textId="43AA94C7" w:rsidR="004B7567" w:rsidRDefault="004B7567" w:rsidP="00D356B7">
      <w:pPr>
        <w:spacing w:before="100" w:beforeAutospacing="1" w:after="100" w:afterAutospacing="1" w:line="480" w:lineRule="auto"/>
        <w:outlineLvl w:val="0"/>
        <w:rPr>
          <w:b/>
        </w:rPr>
      </w:pPr>
      <w:r w:rsidRPr="004B7567">
        <w:rPr>
          <w:b/>
        </w:rPr>
        <w:t>Alliance Cultural Commitments</w:t>
      </w:r>
    </w:p>
    <w:p w14:paraId="42BFA7BA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Build and maintain a champion team, with champion leadership, which is integrated across all disciplines and organizations</w:t>
      </w:r>
    </w:p>
    <w:p w14:paraId="4D926C0D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lastRenderedPageBreak/>
        <w:t>Commit corporately and individually to openness, integrity, trust, cooperation, mutual support and respect, flexibility, honesty and loyalty to the project</w:t>
      </w:r>
    </w:p>
    <w:p w14:paraId="054814A1" w14:textId="7AAF33AA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302FEC">
        <w:rPr>
          <w:noProof/>
        </w:rPr>
        <w:t>Honor</w:t>
      </w:r>
      <w:r w:rsidRPr="004B7567">
        <w:t xml:space="preserve"> our commitments to one another</w:t>
      </w:r>
    </w:p>
    <w:p w14:paraId="394C192A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Commit to a no-blame culture</w:t>
      </w:r>
    </w:p>
    <w:p w14:paraId="376E2E55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Use breakthroughs and the free flow of ideas to achieve exceptional results in all project objectives</w:t>
      </w:r>
    </w:p>
    <w:p w14:paraId="18F45710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Outstanding results provide outstanding rewards</w:t>
      </w:r>
    </w:p>
    <w:p w14:paraId="70BCAEAA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Deal with and resolve all issues from within the alliance</w:t>
      </w:r>
    </w:p>
    <w:p w14:paraId="1185B642" w14:textId="77777777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 xml:space="preserve">Act in a way that is “best for </w:t>
      </w:r>
      <w:r w:rsidRPr="00272ABA">
        <w:rPr>
          <w:noProof/>
        </w:rPr>
        <w:t>project</w:t>
      </w:r>
      <w:r w:rsidRPr="004B7567">
        <w:t>”</w:t>
      </w:r>
    </w:p>
    <w:p w14:paraId="51ADB740" w14:textId="517CD090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 xml:space="preserve">Encourage challenging </w:t>
      </w:r>
      <w:r w:rsidRPr="004B7567">
        <w:rPr>
          <w:i/>
          <w:iCs/>
        </w:rPr>
        <w:t>BAU</w:t>
      </w:r>
      <w:r w:rsidRPr="004B7567">
        <w:t xml:space="preserve"> </w:t>
      </w:r>
      <w:r>
        <w:t xml:space="preserve">(Business as Usual) </w:t>
      </w:r>
      <w:r w:rsidRPr="00302FEC">
        <w:rPr>
          <w:noProof/>
        </w:rPr>
        <w:t>behaviors</w:t>
      </w:r>
    </w:p>
    <w:p w14:paraId="105BF1B6" w14:textId="022DBA4D" w:rsidR="004B7567" w:rsidRPr="004B7567" w:rsidRDefault="004B7567" w:rsidP="004B7567">
      <w:pPr>
        <w:numPr>
          <w:ilvl w:val="0"/>
          <w:numId w:val="5"/>
        </w:numPr>
        <w:spacing w:before="100" w:beforeAutospacing="1" w:after="100" w:afterAutospacing="1" w:line="480" w:lineRule="auto"/>
      </w:pPr>
      <w:r w:rsidRPr="004B7567">
        <w:t>Spread the alliance culture to all stakeholders</w:t>
      </w:r>
    </w:p>
    <w:p w14:paraId="761271F1" w14:textId="2CE2A807" w:rsidR="004B7567" w:rsidRDefault="001C3B65" w:rsidP="001C3B65">
      <w:pPr>
        <w:spacing w:before="100" w:beforeAutospacing="1" w:after="100" w:afterAutospacing="1" w:line="480" w:lineRule="auto"/>
      </w:pPr>
      <w:r w:rsidRPr="001C3B65">
        <w:t>The culture was designed by the Alliance members for the Alliance members to use</w:t>
      </w:r>
      <w:r>
        <w:t xml:space="preserve"> as a point of reference as the project unfolded. That they did so on many occasions was confirmed by the ethnographic observations the research team made of the Alliance over a nearly </w:t>
      </w:r>
      <w:r w:rsidR="00D80501">
        <w:t>two-year</w:t>
      </w:r>
      <w:r>
        <w:t xml:space="preserve"> period. </w:t>
      </w:r>
      <w:r w:rsidR="00D80501">
        <w:t xml:space="preserve">What was perhaps most significant about the governmentality that this set of commitments created was </w:t>
      </w:r>
      <w:r w:rsidR="0088663C">
        <w:t>the way in which these values became lived experience for the Alliance</w:t>
      </w:r>
      <w:r w:rsidR="00A562F4">
        <w:t xml:space="preserve">. The lived experience extended </w:t>
      </w:r>
      <w:r w:rsidR="0088663C">
        <w:t xml:space="preserve">right down to and </w:t>
      </w:r>
      <w:r w:rsidR="00906FCB">
        <w:t>including</w:t>
      </w:r>
      <w:r w:rsidR="0088663C">
        <w:t xml:space="preserve"> subcontractors and </w:t>
      </w:r>
      <w:r w:rsidR="00906FCB">
        <w:t xml:space="preserve">trade union members, all of whom were </w:t>
      </w:r>
      <w:r w:rsidR="003D1B13">
        <w:t xml:space="preserve">inducted in and </w:t>
      </w:r>
      <w:r w:rsidR="00906FCB">
        <w:t xml:space="preserve">committed to the principles. In </w:t>
      </w:r>
      <w:r w:rsidR="00906FCB" w:rsidRPr="00302FEC">
        <w:rPr>
          <w:noProof/>
        </w:rPr>
        <w:t>part</w:t>
      </w:r>
      <w:r w:rsidR="00302FEC">
        <w:rPr>
          <w:noProof/>
        </w:rPr>
        <w:t>,</w:t>
      </w:r>
      <w:r w:rsidR="00906FCB">
        <w:t xml:space="preserve"> the commitments were not only ideational but also material. To the extent that the project came in on time, under budget</w:t>
      </w:r>
      <w:r w:rsidR="004840D5">
        <w:t>,</w:t>
      </w:r>
      <w:r w:rsidR="00906FCB">
        <w:t xml:space="preserve"> and met its other </w:t>
      </w:r>
      <w:r w:rsidR="004840D5">
        <w:t>key performance indicators (</w:t>
      </w:r>
      <w:r w:rsidR="00906FCB">
        <w:t>KPIs</w:t>
      </w:r>
      <w:r w:rsidR="004840D5">
        <w:t>)</w:t>
      </w:r>
      <w:r w:rsidR="00906FCB">
        <w:t xml:space="preserve"> of </w:t>
      </w:r>
      <w:r w:rsidR="00C75B5B">
        <w:t>ecological sustainability, maintaining and building social capital</w:t>
      </w:r>
      <w:r w:rsidR="0034114E">
        <w:t>,</w:t>
      </w:r>
      <w:r w:rsidR="00C75B5B">
        <w:t xml:space="preserve"> and securing employee occupational health and safety</w:t>
      </w:r>
      <w:r w:rsidR="006E6756">
        <w:t>, then all parties to the Alliance would benefit through the distribution of a profit share</w:t>
      </w:r>
      <w:r w:rsidR="0034114E">
        <w:t>—</w:t>
      </w:r>
      <w:r w:rsidR="006E6756">
        <w:t xml:space="preserve">the amount saved over the budgeted cost. </w:t>
      </w:r>
      <w:r w:rsidR="00330D6B">
        <w:t xml:space="preserve">The KPIs </w:t>
      </w:r>
      <w:r w:rsidR="00330D6B" w:rsidRPr="00302FEC">
        <w:rPr>
          <w:noProof/>
        </w:rPr>
        <w:t>recogni</w:t>
      </w:r>
      <w:r w:rsidR="00302FEC">
        <w:rPr>
          <w:noProof/>
        </w:rPr>
        <w:t>z</w:t>
      </w:r>
      <w:r w:rsidR="00330D6B" w:rsidRPr="00302FEC">
        <w:rPr>
          <w:noProof/>
        </w:rPr>
        <w:t>ed</w:t>
      </w:r>
      <w:r w:rsidR="00330D6B">
        <w:t xml:space="preserve"> not only internal stakeholders </w:t>
      </w:r>
      <w:r w:rsidR="00A562F4">
        <w:t xml:space="preserve">of </w:t>
      </w:r>
      <w:r w:rsidR="00330D6B">
        <w:t>the project</w:t>
      </w:r>
      <w:r w:rsidR="0034114E">
        <w:t>—</w:t>
      </w:r>
      <w:r w:rsidR="00330D6B">
        <w:t>such as the firms and organizations involved and the unionized employees on the project</w:t>
      </w:r>
      <w:r w:rsidR="0034114E">
        <w:t>—</w:t>
      </w:r>
      <w:r w:rsidR="00330D6B">
        <w:t xml:space="preserve">but also the communities in which the project was </w:t>
      </w:r>
      <w:r w:rsidR="00330D6B">
        <w:lastRenderedPageBreak/>
        <w:t xml:space="preserve">being conducted </w:t>
      </w:r>
      <w:r w:rsidR="0034114E">
        <w:t>and</w:t>
      </w:r>
      <w:r w:rsidR="00330D6B">
        <w:t xml:space="preserve"> the ecologies it traversed</w:t>
      </w:r>
      <w:r w:rsidR="003D1B13">
        <w:t xml:space="preserve">: </w:t>
      </w:r>
      <w:r w:rsidR="00302FEC">
        <w:t xml:space="preserve">the </w:t>
      </w:r>
      <w:r w:rsidR="00330D6B" w:rsidRPr="00302FEC">
        <w:rPr>
          <w:noProof/>
        </w:rPr>
        <w:t>harbor</w:t>
      </w:r>
      <w:r w:rsidR="00330D6B">
        <w:t>, foreshore</w:t>
      </w:r>
      <w:r w:rsidR="0034114E">
        <w:t>,</w:t>
      </w:r>
      <w:r w:rsidR="00330D6B">
        <w:t xml:space="preserve"> and underneath dwellings where </w:t>
      </w:r>
      <w:r w:rsidR="00330D6B" w:rsidRPr="00302FEC">
        <w:rPr>
          <w:noProof/>
        </w:rPr>
        <w:t>tunneling</w:t>
      </w:r>
      <w:r w:rsidR="00330D6B">
        <w:t xml:space="preserve"> occurred. </w:t>
      </w:r>
      <w:r w:rsidR="00F62EF7">
        <w:t xml:space="preserve">The </w:t>
      </w:r>
      <w:r w:rsidR="00330D6B">
        <w:t xml:space="preserve">budgeted </w:t>
      </w:r>
      <w:r w:rsidR="00F62EF7">
        <w:t xml:space="preserve">savings came in part through the collaborative culture created and in part through the innovations it facilitated. </w:t>
      </w:r>
      <w:r w:rsidR="00C75B5B">
        <w:t xml:space="preserve"> </w:t>
      </w:r>
    </w:p>
    <w:p w14:paraId="0822315D" w14:textId="7E827FC7" w:rsidR="0004100D" w:rsidRDefault="00C26E83" w:rsidP="00545A3E">
      <w:pPr>
        <w:spacing w:before="100" w:beforeAutospacing="1" w:after="100" w:afterAutospacing="1" w:line="480" w:lineRule="auto"/>
      </w:pPr>
      <w:r w:rsidRPr="00126ED9">
        <w:t xml:space="preserve">In particular, the practice of governmentality </w:t>
      </w:r>
      <w:r w:rsidRPr="00126ED9">
        <w:rPr>
          <w:i/>
        </w:rPr>
        <w:t>aspire</w:t>
      </w:r>
      <w:r w:rsidR="00330D6B">
        <w:rPr>
          <w:i/>
        </w:rPr>
        <w:t xml:space="preserve">d </w:t>
      </w:r>
      <w:r w:rsidRPr="00126ED9">
        <w:t xml:space="preserve">to create a common sensemaking frame (Weick, 1995; Colville, Waterman, </w:t>
      </w:r>
      <w:r w:rsidR="0034114E">
        <w:t>&amp;</w:t>
      </w:r>
      <w:r w:rsidR="0034114E" w:rsidRPr="00126ED9">
        <w:t xml:space="preserve"> </w:t>
      </w:r>
      <w:r w:rsidRPr="00126ED9">
        <w:t>Weick, 1999</w:t>
      </w:r>
      <w:r w:rsidR="00330D6B">
        <w:t>) whereby project participants w</w:t>
      </w:r>
      <w:r w:rsidRPr="00126ED9">
        <w:t xml:space="preserve">ould voluntarily and willingly </w:t>
      </w:r>
      <w:r w:rsidR="00330D6B">
        <w:t>agree</w:t>
      </w:r>
      <w:r w:rsidRPr="00126ED9">
        <w:t xml:space="preserve"> to </w:t>
      </w:r>
      <w:r w:rsidRPr="00302FEC">
        <w:rPr>
          <w:noProof/>
        </w:rPr>
        <w:t>be</w:t>
      </w:r>
      <w:r w:rsidRPr="00126ED9">
        <w:t xml:space="preserve"> governed in their conduct </w:t>
      </w:r>
      <w:r w:rsidR="00330D6B">
        <w:t>by these commitments.</w:t>
      </w:r>
      <w:r w:rsidRPr="00126ED9">
        <w:t xml:space="preserve"> </w:t>
      </w:r>
      <w:r w:rsidR="003D1B13">
        <w:t xml:space="preserve">Their identity as Alliance </w:t>
      </w:r>
      <w:proofErr w:type="spellStart"/>
      <w:r w:rsidR="003D1B13">
        <w:t>memebrs</w:t>
      </w:r>
      <w:proofErr w:type="spellEnd"/>
      <w:r w:rsidR="003D1B13">
        <w:t xml:space="preserve"> was positioned as primary, rather than their identity as members of the organizations forming the Alliance. </w:t>
      </w:r>
      <w:r w:rsidR="0004100D">
        <w:t>O</w:t>
      </w:r>
      <w:r w:rsidRPr="00126ED9">
        <w:t xml:space="preserve">bedience </w:t>
      </w:r>
      <w:r w:rsidR="0004100D">
        <w:t>was</w:t>
      </w:r>
      <w:r w:rsidRPr="00126ED9">
        <w:t xml:space="preserve"> rationalized and justified in terms of a collective interest </w:t>
      </w:r>
      <w:r w:rsidR="0004100D">
        <w:t xml:space="preserve">in budget savings </w:t>
      </w:r>
      <w:r w:rsidRPr="00126ED9">
        <w:t xml:space="preserve">(Jackson </w:t>
      </w:r>
      <w:r w:rsidR="0034114E">
        <w:t>&amp;</w:t>
      </w:r>
      <w:r w:rsidR="0034114E" w:rsidRPr="00126ED9">
        <w:t xml:space="preserve"> </w:t>
      </w:r>
      <w:r w:rsidRPr="00126ED9">
        <w:t>Carter, 1998</w:t>
      </w:r>
      <w:r w:rsidR="0034114E">
        <w:t>, p.</w:t>
      </w:r>
      <w:r w:rsidRPr="00126ED9">
        <w:t xml:space="preserve"> 51). </w:t>
      </w:r>
      <w:r w:rsidR="0004100D">
        <w:t>It was the prospect of these that rendered the commitments tangible</w:t>
      </w:r>
      <w:r w:rsidR="0034114E">
        <w:t>—</w:t>
      </w:r>
      <w:r w:rsidR="00BB2CD5">
        <w:t xml:space="preserve">people in the project knew that if they succeeded in meeting these </w:t>
      </w:r>
      <w:r w:rsidR="00BB2CD5" w:rsidRPr="00302FEC">
        <w:rPr>
          <w:noProof/>
        </w:rPr>
        <w:t>commitments</w:t>
      </w:r>
      <w:r w:rsidR="00302FEC">
        <w:rPr>
          <w:noProof/>
        </w:rPr>
        <w:t>,</w:t>
      </w:r>
      <w:r w:rsidR="00BB2CD5">
        <w:t xml:space="preserve"> they would individually and organizationally benefit materially. </w:t>
      </w:r>
    </w:p>
    <w:p w14:paraId="217C1CB2" w14:textId="7079E3BC" w:rsidR="003E7834" w:rsidRDefault="00BB2CD5" w:rsidP="00545A3E">
      <w:pPr>
        <w:spacing w:before="100" w:beforeAutospacing="1" w:after="100" w:afterAutospacing="1" w:line="480" w:lineRule="auto"/>
      </w:pPr>
      <w:r>
        <w:t>Especially important was that g</w:t>
      </w:r>
      <w:r w:rsidR="003E7834" w:rsidRPr="00126ED9">
        <w:t>overnmentality pose</w:t>
      </w:r>
      <w:r>
        <w:t>d</w:t>
      </w:r>
      <w:r w:rsidR="003E7834" w:rsidRPr="00126ED9">
        <w:t xml:space="preserve"> an alternative to policing, litigation</w:t>
      </w:r>
      <w:r w:rsidR="00915468">
        <w:t>,</w:t>
      </w:r>
      <w:r w:rsidR="003E7834" w:rsidRPr="00126ED9">
        <w:t xml:space="preserve"> and arbitration</w:t>
      </w:r>
      <w:r>
        <w:t xml:space="preserve"> </w:t>
      </w:r>
      <w:r w:rsidR="003E7834" w:rsidRPr="00126ED9">
        <w:t xml:space="preserve">through the design </w:t>
      </w:r>
      <w:proofErr w:type="gramStart"/>
      <w:r w:rsidR="003E7834" w:rsidRPr="00126ED9">
        <w:t xml:space="preserve">of </w:t>
      </w:r>
      <w:r w:rsidR="003E7834" w:rsidRPr="00272ABA">
        <w:rPr>
          <w:noProof/>
        </w:rPr>
        <w:t xml:space="preserve"> collective</w:t>
      </w:r>
      <w:proofErr w:type="gramEnd"/>
      <w:r w:rsidR="003E7834" w:rsidRPr="00126ED9">
        <w:t xml:space="preserve"> and coherent </w:t>
      </w:r>
      <w:r w:rsidRPr="00302FEC">
        <w:rPr>
          <w:noProof/>
        </w:rPr>
        <w:t>sensemaking</w:t>
      </w:r>
      <w:r w:rsidR="00302FEC">
        <w:rPr>
          <w:noProof/>
        </w:rPr>
        <w:t>.</w:t>
      </w:r>
      <w:r>
        <w:t xml:space="preserve"> </w:t>
      </w:r>
      <w:r w:rsidR="00A562F4">
        <w:t>C</w:t>
      </w:r>
      <w:r w:rsidR="003E7834" w:rsidRPr="00126ED9">
        <w:t xml:space="preserve">ollaborative commitment and transparency </w:t>
      </w:r>
      <w:r w:rsidRPr="00302FEC">
        <w:rPr>
          <w:noProof/>
        </w:rPr>
        <w:t>w</w:t>
      </w:r>
      <w:r w:rsidR="00302FEC">
        <w:rPr>
          <w:noProof/>
        </w:rPr>
        <w:t>ere</w:t>
      </w:r>
      <w:r>
        <w:t xml:space="preserve"> built </w:t>
      </w:r>
      <w:r w:rsidR="003E7834" w:rsidRPr="00126ED9">
        <w:t xml:space="preserve">into the moral </w:t>
      </w:r>
      <w:r w:rsidR="003E7834" w:rsidRPr="00302FEC">
        <w:rPr>
          <w:noProof/>
        </w:rPr>
        <w:t>fib</w:t>
      </w:r>
      <w:r w:rsidR="00302FEC">
        <w:rPr>
          <w:noProof/>
        </w:rPr>
        <w:t>er</w:t>
      </w:r>
      <w:r w:rsidR="003E7834" w:rsidRPr="00126ED9">
        <w:t xml:space="preserve"> of </w:t>
      </w:r>
      <w:r>
        <w:t>the</w:t>
      </w:r>
      <w:r w:rsidR="003E7834" w:rsidRPr="00126ED9">
        <w:t xml:space="preserve"> project.   </w:t>
      </w:r>
      <w:r>
        <w:t>E</w:t>
      </w:r>
      <w:r w:rsidR="003E7834" w:rsidRPr="00126ED9">
        <w:t xml:space="preserve">ach self-interested actor, both individually and organizationally, </w:t>
      </w:r>
      <w:r>
        <w:t xml:space="preserve">was constituted </w:t>
      </w:r>
      <w:r w:rsidR="003E7834" w:rsidRPr="00126ED9">
        <w:t xml:space="preserve">in such a way that they </w:t>
      </w:r>
      <w:r>
        <w:t>had</w:t>
      </w:r>
      <w:r w:rsidR="003E7834" w:rsidRPr="00126ED9">
        <w:t xml:space="preserve"> </w:t>
      </w:r>
      <w:r w:rsidR="003E7834" w:rsidRPr="00302FEC">
        <w:rPr>
          <w:noProof/>
        </w:rPr>
        <w:t>something to gain from greater collaboration within the project.</w:t>
      </w:r>
      <w:r w:rsidR="003E7834" w:rsidRPr="00126ED9">
        <w:t xml:space="preserve"> </w:t>
      </w:r>
      <w:r>
        <w:t>I</w:t>
      </w:r>
      <w:r w:rsidR="003E7834" w:rsidRPr="00126ED9">
        <w:t xml:space="preserve">ndividual and organizational bonuses </w:t>
      </w:r>
      <w:r>
        <w:t xml:space="preserve">were tied </w:t>
      </w:r>
      <w:r w:rsidR="003E7834" w:rsidRPr="00126ED9">
        <w:t xml:space="preserve">to performance on </w:t>
      </w:r>
      <w:r>
        <w:t xml:space="preserve">the KPIs </w:t>
      </w:r>
      <w:r w:rsidR="003D1B13">
        <w:t xml:space="preserve">defined </w:t>
      </w:r>
      <w:r w:rsidR="003E7834" w:rsidRPr="00302FEC">
        <w:rPr>
          <w:noProof/>
        </w:rPr>
        <w:t xml:space="preserve">in such a way as to ensure no trade-off between </w:t>
      </w:r>
      <w:r w:rsidR="003D1B13">
        <w:rPr>
          <w:noProof/>
        </w:rPr>
        <w:t>indicators: all had to exceed normalized benchmarks for bonueses to be activated</w:t>
      </w:r>
      <w:r w:rsidR="003E7834" w:rsidRPr="00302FEC">
        <w:rPr>
          <w:noProof/>
        </w:rPr>
        <w:t>.  Indeed, performance</w:t>
      </w:r>
      <w:r w:rsidR="003E7834" w:rsidRPr="00126ED9">
        <w:t xml:space="preserve"> </w:t>
      </w:r>
      <w:r>
        <w:t>became</w:t>
      </w:r>
      <w:r w:rsidR="003E7834" w:rsidRPr="00126ED9">
        <w:t xml:space="preserve"> </w:t>
      </w:r>
      <w:r w:rsidR="003E7834" w:rsidRPr="00302FEC">
        <w:rPr>
          <w:noProof/>
        </w:rPr>
        <w:t>translated into performativity</w:t>
      </w:r>
      <w:r w:rsidR="00915468">
        <w:rPr>
          <w:noProof/>
        </w:rPr>
        <w:t>—</w:t>
      </w:r>
      <w:r w:rsidR="003E7834" w:rsidRPr="00302FEC">
        <w:rPr>
          <w:noProof/>
        </w:rPr>
        <w:t xml:space="preserve">an awareness of always being on view, on stage, </w:t>
      </w:r>
      <w:r w:rsidR="00915468">
        <w:rPr>
          <w:noProof/>
        </w:rPr>
        <w:t xml:space="preserve">and </w:t>
      </w:r>
      <w:r w:rsidR="003E7834" w:rsidRPr="00302FEC">
        <w:rPr>
          <w:noProof/>
        </w:rPr>
        <w:t xml:space="preserve">on </w:t>
      </w:r>
      <w:r w:rsidR="003E7834" w:rsidRPr="00272ABA">
        <w:rPr>
          <w:noProof/>
        </w:rPr>
        <w:t>show</w:t>
      </w:r>
      <w:r w:rsidR="003E7834" w:rsidRPr="00302FEC">
        <w:rPr>
          <w:noProof/>
        </w:rPr>
        <w:t>, in not only what one does but also</w:t>
      </w:r>
      <w:r w:rsidR="00A562F4">
        <w:rPr>
          <w:noProof/>
        </w:rPr>
        <w:t xml:space="preserve"> in</w:t>
      </w:r>
      <w:r w:rsidR="003E7834" w:rsidRPr="00302FEC">
        <w:rPr>
          <w:noProof/>
        </w:rPr>
        <w:t xml:space="preserve"> how one does it</w:t>
      </w:r>
      <w:r w:rsidR="003D1B13">
        <w:rPr>
          <w:noProof/>
        </w:rPr>
        <w:t>, through marking progress on KPIs through charts displayed on the project office walls</w:t>
      </w:r>
      <w:r w:rsidR="003E7834" w:rsidRPr="00302FEC">
        <w:rPr>
          <w:noProof/>
        </w:rPr>
        <w:t xml:space="preserve">. </w:t>
      </w:r>
      <w:r w:rsidR="003E7834" w:rsidRPr="00126ED9">
        <w:t xml:space="preserve"> </w:t>
      </w:r>
    </w:p>
    <w:p w14:paraId="543CD2FD" w14:textId="01740695" w:rsidR="007F63E3" w:rsidRPr="00126ED9" w:rsidRDefault="007F63E3" w:rsidP="00545A3E">
      <w:pPr>
        <w:shd w:val="clear" w:color="auto" w:fill="FFFFFF"/>
        <w:spacing w:before="100" w:beforeAutospacing="1" w:after="100" w:afterAutospacing="1" w:line="480" w:lineRule="auto"/>
        <w:jc w:val="both"/>
        <w:rPr>
          <w:lang w:val="en-US"/>
        </w:rPr>
      </w:pPr>
      <w:r w:rsidRPr="00126ED9">
        <w:rPr>
          <w:color w:val="222222"/>
          <w:lang w:val="en-US"/>
        </w:rPr>
        <w:lastRenderedPageBreak/>
        <w:t xml:space="preserve">Governmentality focuses on techniques embedded in specific rationalities that are oriented toward creating certain </w:t>
      </w:r>
      <w:r w:rsidR="00915468">
        <w:rPr>
          <w:color w:val="222222"/>
          <w:lang w:val="en-US"/>
        </w:rPr>
        <w:t>types</w:t>
      </w:r>
      <w:r w:rsidR="00915468" w:rsidRPr="00126ED9">
        <w:rPr>
          <w:color w:val="222222"/>
          <w:lang w:val="en-US"/>
        </w:rPr>
        <w:t xml:space="preserve"> </w:t>
      </w:r>
      <w:r w:rsidRPr="00126ED9">
        <w:rPr>
          <w:color w:val="222222"/>
          <w:lang w:val="en-US"/>
        </w:rPr>
        <w:t xml:space="preserve">of subject mentalities. Essentially, the objective is to generate </w:t>
      </w:r>
      <w:r w:rsidRPr="00D356B7">
        <w:rPr>
          <w:i/>
          <w:color w:val="222222"/>
          <w:lang w:val="en-US"/>
        </w:rPr>
        <w:t>liberal subjects</w:t>
      </w:r>
      <w:r w:rsidRPr="00126ED9">
        <w:rPr>
          <w:color w:val="222222"/>
          <w:lang w:val="en-US"/>
        </w:rPr>
        <w:t xml:space="preserve"> whose compliance with governmentality is premised on their freedom to choose rather than their subordination. </w:t>
      </w:r>
      <w:r w:rsidRPr="00126ED9">
        <w:rPr>
          <w:lang w:val="en-US"/>
        </w:rPr>
        <w:t xml:space="preserve">Such freedoms are socially constructed. </w:t>
      </w:r>
      <w:r w:rsidR="0043292E">
        <w:rPr>
          <w:lang w:val="en-US"/>
        </w:rPr>
        <w:t xml:space="preserve">In the case of the Alliance </w:t>
      </w:r>
      <w:r w:rsidR="0043292E" w:rsidRPr="00302FEC">
        <w:rPr>
          <w:noProof/>
          <w:lang w:val="en-US"/>
        </w:rPr>
        <w:t>project</w:t>
      </w:r>
      <w:r w:rsidR="00302FEC">
        <w:rPr>
          <w:noProof/>
          <w:lang w:val="en-US"/>
        </w:rPr>
        <w:t>,</w:t>
      </w:r>
      <w:r w:rsidR="0043292E">
        <w:rPr>
          <w:lang w:val="en-US"/>
        </w:rPr>
        <w:t xml:space="preserve"> the social construction was made by the Alliance in deciding what </w:t>
      </w:r>
      <w:r w:rsidR="00A562F4">
        <w:rPr>
          <w:lang w:val="en-US"/>
        </w:rPr>
        <w:t xml:space="preserve">they </w:t>
      </w:r>
      <w:r w:rsidR="00915468">
        <w:rPr>
          <w:lang w:val="en-US"/>
        </w:rPr>
        <w:t>wanted</w:t>
      </w:r>
      <w:r w:rsidR="0043292E">
        <w:rPr>
          <w:lang w:val="en-US"/>
        </w:rPr>
        <w:t xml:space="preserve"> to </w:t>
      </w:r>
      <w:proofErr w:type="gramStart"/>
      <w:r w:rsidR="0043292E">
        <w:rPr>
          <w:lang w:val="en-US"/>
        </w:rPr>
        <w:t>be</w:t>
      </w:r>
      <w:r w:rsidR="00915468">
        <w:rPr>
          <w:lang w:val="en-US"/>
        </w:rPr>
        <w:t>:</w:t>
      </w:r>
      <w:proofErr w:type="gramEnd"/>
      <w:r w:rsidR="00915468">
        <w:rPr>
          <w:lang w:val="en-US"/>
        </w:rPr>
        <w:t xml:space="preserve"> </w:t>
      </w:r>
      <w:r w:rsidR="0043292E">
        <w:rPr>
          <w:lang w:val="en-US"/>
        </w:rPr>
        <w:t xml:space="preserve">not a typical project. </w:t>
      </w:r>
      <w:r w:rsidR="003D1B13">
        <w:rPr>
          <w:lang w:val="en-US"/>
        </w:rPr>
        <w:t>Alliance members</w:t>
      </w:r>
      <w:r w:rsidRPr="00126ED9">
        <w:rPr>
          <w:lang w:val="en-US"/>
        </w:rPr>
        <w:t xml:space="preserve"> believe</w:t>
      </w:r>
      <w:r w:rsidR="005E19A4">
        <w:rPr>
          <w:lang w:val="en-US"/>
        </w:rPr>
        <w:t>d</w:t>
      </w:r>
      <w:r w:rsidRPr="00126ED9">
        <w:rPr>
          <w:lang w:val="en-US"/>
        </w:rPr>
        <w:t xml:space="preserve"> themselves to </w:t>
      </w:r>
      <w:r w:rsidR="005E19A4">
        <w:rPr>
          <w:lang w:val="en-US"/>
        </w:rPr>
        <w:t>have been</w:t>
      </w:r>
      <w:r w:rsidRPr="00126ED9">
        <w:rPr>
          <w:lang w:val="en-US"/>
        </w:rPr>
        <w:t xml:space="preserve"> free of extraneous power </w:t>
      </w:r>
      <w:r w:rsidR="005E19A4">
        <w:rPr>
          <w:lang w:val="en-US"/>
        </w:rPr>
        <w:t xml:space="preserve">in determining their rules of engagement that they </w:t>
      </w:r>
      <w:r w:rsidRPr="00126ED9">
        <w:rPr>
          <w:lang w:val="en-US"/>
        </w:rPr>
        <w:t>free</w:t>
      </w:r>
      <w:r w:rsidR="003D1B13">
        <w:rPr>
          <w:lang w:val="en-US"/>
        </w:rPr>
        <w:t>ly</w:t>
      </w:r>
      <w:r w:rsidRPr="00126ED9">
        <w:rPr>
          <w:lang w:val="en-US"/>
        </w:rPr>
        <w:t xml:space="preserve"> chose. Focusing on the analytics of governmentality helps us </w:t>
      </w:r>
      <w:r w:rsidR="00A562F4">
        <w:rPr>
          <w:lang w:val="en-US"/>
        </w:rPr>
        <w:t xml:space="preserve">to </w:t>
      </w:r>
      <w:r w:rsidRPr="00126ED9">
        <w:rPr>
          <w:lang w:val="en-US"/>
        </w:rPr>
        <w:t xml:space="preserve">understand how political processes work and how they include </w:t>
      </w:r>
      <w:r w:rsidR="00A562F4">
        <w:rPr>
          <w:lang w:val="en-US"/>
        </w:rPr>
        <w:t xml:space="preserve">the </w:t>
      </w:r>
      <w:r w:rsidRPr="00126ED9">
        <w:rPr>
          <w:lang w:val="en-US"/>
        </w:rPr>
        <w:t>cultural processes of self-formation and subjectivity (Barnett</w:t>
      </w:r>
      <w:r w:rsidR="00920FE1">
        <w:rPr>
          <w:lang w:val="en-US"/>
        </w:rPr>
        <w:t xml:space="preserve">, Clarke, </w:t>
      </w:r>
      <w:proofErr w:type="spellStart"/>
      <w:r w:rsidR="00920FE1">
        <w:rPr>
          <w:lang w:val="en-US"/>
        </w:rPr>
        <w:t>Cloke</w:t>
      </w:r>
      <w:proofErr w:type="spellEnd"/>
      <w:r w:rsidR="00920FE1">
        <w:rPr>
          <w:lang w:val="en-US"/>
        </w:rPr>
        <w:t xml:space="preserve">, &amp; </w:t>
      </w:r>
      <w:proofErr w:type="spellStart"/>
      <w:r w:rsidR="00920FE1">
        <w:rPr>
          <w:lang w:val="en-US"/>
        </w:rPr>
        <w:t>Malpass</w:t>
      </w:r>
      <w:proofErr w:type="spellEnd"/>
      <w:r w:rsidRPr="00126ED9">
        <w:rPr>
          <w:lang w:val="en-US"/>
        </w:rPr>
        <w:t>, 2014).</w:t>
      </w:r>
      <w:r w:rsidRPr="00126ED9" w:rsidDel="001A58DB">
        <w:t xml:space="preserve"> </w:t>
      </w:r>
      <w:r w:rsidR="003D1B13">
        <w:t xml:space="preserve">Alliance members were </w:t>
      </w:r>
      <w:r w:rsidR="005E19A4">
        <w:t>managed through their freedoms rather than through imposing an external set of controls that forbade actions.</w:t>
      </w:r>
    </w:p>
    <w:p w14:paraId="3D155EE8" w14:textId="0E14EF5C" w:rsidR="007F63E3" w:rsidRPr="00126ED9" w:rsidRDefault="007F63E3" w:rsidP="00545A3E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</w:rPr>
      </w:pPr>
      <w:r w:rsidRPr="00126ED9">
        <w:rPr>
          <w:rFonts w:ascii="Times New Roman" w:hAnsi="Times New Roman" w:cs="Times New Roman"/>
          <w:sz w:val="24"/>
        </w:rPr>
        <w:t>Governmentality is an alternative to reliance on governance with its emphasis on prescribed codes, often legally framed</w:t>
      </w:r>
      <w:r w:rsidR="001A75D7">
        <w:rPr>
          <w:rFonts w:ascii="Times New Roman" w:hAnsi="Times New Roman" w:cs="Times New Roman"/>
          <w:sz w:val="24"/>
        </w:rPr>
        <w:t xml:space="preserve">. </w:t>
      </w:r>
      <w:r w:rsidR="003D1B13">
        <w:rPr>
          <w:rFonts w:ascii="Times New Roman" w:hAnsi="Times New Roman" w:cs="Times New Roman"/>
          <w:sz w:val="24"/>
        </w:rPr>
        <w:t>G</w:t>
      </w:r>
      <w:r w:rsidRPr="00126ED9">
        <w:rPr>
          <w:rFonts w:ascii="Times New Roman" w:hAnsi="Times New Roman" w:cs="Times New Roman"/>
          <w:sz w:val="24"/>
        </w:rPr>
        <w:t xml:space="preserve">overnmentality </w:t>
      </w:r>
      <w:r w:rsidR="003D1B13">
        <w:rPr>
          <w:rFonts w:ascii="Times New Roman" w:hAnsi="Times New Roman" w:cs="Times New Roman"/>
          <w:sz w:val="24"/>
        </w:rPr>
        <w:t>relied in large part on</w:t>
      </w:r>
      <w:r w:rsidRPr="00126ED9">
        <w:rPr>
          <w:rFonts w:ascii="Times New Roman" w:hAnsi="Times New Roman" w:cs="Times New Roman"/>
          <w:sz w:val="24"/>
        </w:rPr>
        <w:t xml:space="preserve"> self-surveillance (Sewell, 1998</w:t>
      </w:r>
      <w:r w:rsidR="00F864ED">
        <w:rPr>
          <w:rFonts w:ascii="Times New Roman" w:hAnsi="Times New Roman" w:cs="Times New Roman"/>
          <w:sz w:val="24"/>
        </w:rPr>
        <w:t xml:space="preserve">; </w:t>
      </w:r>
      <w:r w:rsidR="00F864ED" w:rsidRPr="00126ED9">
        <w:rPr>
          <w:rFonts w:ascii="Times New Roman" w:hAnsi="Times New Roman" w:cs="Times New Roman"/>
          <w:sz w:val="24"/>
        </w:rPr>
        <w:t>Fleming &amp; Spicer, 2014</w:t>
      </w:r>
      <w:r w:rsidRPr="00126ED9">
        <w:rPr>
          <w:rFonts w:ascii="Times New Roman" w:hAnsi="Times New Roman" w:cs="Times New Roman"/>
          <w:sz w:val="24"/>
        </w:rPr>
        <w:t xml:space="preserve">) and </w:t>
      </w:r>
      <w:r w:rsidRPr="00302FEC">
        <w:rPr>
          <w:rFonts w:ascii="Times New Roman" w:hAnsi="Times New Roman" w:cs="Times New Roman"/>
          <w:noProof/>
          <w:sz w:val="24"/>
        </w:rPr>
        <w:t>subjectification</w:t>
      </w:r>
      <w:r w:rsidRPr="00126ED9">
        <w:rPr>
          <w:rFonts w:ascii="Times New Roman" w:hAnsi="Times New Roman" w:cs="Times New Roman"/>
          <w:sz w:val="24"/>
        </w:rPr>
        <w:t xml:space="preserve">, </w:t>
      </w:r>
      <w:r w:rsidR="00F864ED">
        <w:rPr>
          <w:rFonts w:ascii="Times New Roman" w:hAnsi="Times New Roman" w:cs="Times New Roman"/>
          <w:sz w:val="24"/>
        </w:rPr>
        <w:t>choosing an identity in which being</w:t>
      </w:r>
      <w:r w:rsidR="003D1B13">
        <w:rPr>
          <w:rFonts w:ascii="Times New Roman" w:hAnsi="Times New Roman" w:cs="Times New Roman"/>
          <w:sz w:val="24"/>
        </w:rPr>
        <w:t xml:space="preserve"> </w:t>
      </w:r>
      <w:r w:rsidR="00F864ED">
        <w:rPr>
          <w:rFonts w:ascii="Times New Roman" w:hAnsi="Times New Roman" w:cs="Times New Roman"/>
          <w:sz w:val="24"/>
        </w:rPr>
        <w:t>an</w:t>
      </w:r>
      <w:r w:rsidR="003D1B13">
        <w:rPr>
          <w:rFonts w:ascii="Times New Roman" w:hAnsi="Times New Roman" w:cs="Times New Roman"/>
          <w:sz w:val="24"/>
        </w:rPr>
        <w:t xml:space="preserve"> Alliance </w:t>
      </w:r>
      <w:r w:rsidR="00F864ED">
        <w:rPr>
          <w:rFonts w:ascii="Times New Roman" w:hAnsi="Times New Roman" w:cs="Times New Roman"/>
          <w:sz w:val="24"/>
        </w:rPr>
        <w:t>member</w:t>
      </w:r>
      <w:r w:rsidR="003D1B13">
        <w:rPr>
          <w:rFonts w:ascii="Times New Roman" w:hAnsi="Times New Roman" w:cs="Times New Roman"/>
          <w:sz w:val="24"/>
        </w:rPr>
        <w:t xml:space="preserve"> rather than </w:t>
      </w:r>
      <w:r w:rsidR="00F864ED">
        <w:rPr>
          <w:rFonts w:ascii="Times New Roman" w:hAnsi="Times New Roman" w:cs="Times New Roman"/>
          <w:sz w:val="24"/>
        </w:rPr>
        <w:t xml:space="preserve">a </w:t>
      </w:r>
      <w:proofErr w:type="gramStart"/>
      <w:r w:rsidR="00F864ED">
        <w:rPr>
          <w:rFonts w:ascii="Times New Roman" w:hAnsi="Times New Roman" w:cs="Times New Roman"/>
          <w:sz w:val="24"/>
        </w:rPr>
        <w:t xml:space="preserve">delegates </w:t>
      </w:r>
      <w:r w:rsidR="003D1B13">
        <w:rPr>
          <w:rFonts w:ascii="Times New Roman" w:hAnsi="Times New Roman" w:cs="Times New Roman"/>
          <w:sz w:val="24"/>
        </w:rPr>
        <w:t xml:space="preserve">of their respective </w:t>
      </w:r>
      <w:r w:rsidR="00F864ED">
        <w:rPr>
          <w:rFonts w:ascii="Times New Roman" w:hAnsi="Times New Roman" w:cs="Times New Roman"/>
          <w:sz w:val="24"/>
        </w:rPr>
        <w:t>organizations</w:t>
      </w:r>
      <w:proofErr w:type="gramEnd"/>
      <w:r w:rsidR="00F864ED">
        <w:rPr>
          <w:rFonts w:ascii="Times New Roman" w:hAnsi="Times New Roman" w:cs="Times New Roman"/>
          <w:sz w:val="24"/>
        </w:rPr>
        <w:t xml:space="preserve"> was privileged</w:t>
      </w:r>
      <w:r w:rsidR="009A477A">
        <w:rPr>
          <w:rFonts w:ascii="Times New Roman" w:hAnsi="Times New Roman" w:cs="Times New Roman"/>
          <w:sz w:val="24"/>
        </w:rPr>
        <w:t>.</w:t>
      </w:r>
      <w:r w:rsidRPr="00126ED9">
        <w:rPr>
          <w:rFonts w:ascii="Times New Roman" w:hAnsi="Times New Roman" w:cs="Times New Roman"/>
          <w:sz w:val="24"/>
        </w:rPr>
        <w:t xml:space="preserve"> The aim </w:t>
      </w:r>
      <w:r w:rsidR="00854E35">
        <w:rPr>
          <w:rFonts w:ascii="Times New Roman" w:hAnsi="Times New Roman" w:cs="Times New Roman"/>
          <w:noProof/>
          <w:sz w:val="24"/>
        </w:rPr>
        <w:t>of</w:t>
      </w:r>
      <w:r w:rsidRPr="00126ED9">
        <w:rPr>
          <w:rFonts w:ascii="Times New Roman" w:hAnsi="Times New Roman" w:cs="Times New Roman"/>
          <w:sz w:val="24"/>
        </w:rPr>
        <w:t xml:space="preserve"> using a governmental approach i</w:t>
      </w:r>
      <w:r w:rsidR="009A477A">
        <w:rPr>
          <w:rFonts w:ascii="Times New Roman" w:hAnsi="Times New Roman" w:cs="Times New Roman"/>
          <w:sz w:val="24"/>
        </w:rPr>
        <w:t>n project management i</w:t>
      </w:r>
      <w:r w:rsidRPr="00126ED9">
        <w:rPr>
          <w:rFonts w:ascii="Times New Roman" w:hAnsi="Times New Roman" w:cs="Times New Roman"/>
          <w:sz w:val="24"/>
        </w:rPr>
        <w:t>s for the personal ambitions of th</w:t>
      </w:r>
      <w:r w:rsidR="009A477A">
        <w:rPr>
          <w:rFonts w:ascii="Times New Roman" w:hAnsi="Times New Roman" w:cs="Times New Roman"/>
          <w:sz w:val="24"/>
        </w:rPr>
        <w:t>os</w:t>
      </w:r>
      <w:r w:rsidRPr="00126ED9">
        <w:rPr>
          <w:rFonts w:ascii="Times New Roman" w:hAnsi="Times New Roman" w:cs="Times New Roman"/>
          <w:sz w:val="24"/>
        </w:rPr>
        <w:t xml:space="preserve">e governed to become enmeshed with those of </w:t>
      </w:r>
      <w:r w:rsidR="009A477A">
        <w:rPr>
          <w:rFonts w:ascii="Times New Roman" w:hAnsi="Times New Roman" w:cs="Times New Roman"/>
          <w:sz w:val="24"/>
        </w:rPr>
        <w:t>the overall project management</w:t>
      </w:r>
      <w:r w:rsidRPr="00126ED9">
        <w:rPr>
          <w:rFonts w:ascii="Times New Roman" w:hAnsi="Times New Roman" w:cs="Times New Roman"/>
          <w:sz w:val="24"/>
        </w:rPr>
        <w:t xml:space="preserve"> team. </w:t>
      </w:r>
    </w:p>
    <w:p w14:paraId="77E6C4DE" w14:textId="69E52E99" w:rsidR="007F63E3" w:rsidRDefault="007F63E3" w:rsidP="00545A3E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</w:rPr>
      </w:pPr>
      <w:r w:rsidRPr="00126ED9">
        <w:rPr>
          <w:rFonts w:ascii="Times New Roman" w:hAnsi="Times New Roman" w:cs="Times New Roman"/>
          <w:sz w:val="24"/>
        </w:rPr>
        <w:t xml:space="preserve">The successful use of governmentality </w:t>
      </w:r>
      <w:r w:rsidR="00F864ED">
        <w:rPr>
          <w:rFonts w:ascii="Times New Roman" w:hAnsi="Times New Roman" w:cs="Times New Roman"/>
          <w:sz w:val="24"/>
        </w:rPr>
        <w:t>can</w:t>
      </w:r>
      <w:r w:rsidR="00F864ED" w:rsidRPr="00126ED9">
        <w:rPr>
          <w:rFonts w:ascii="Times New Roman" w:hAnsi="Times New Roman" w:cs="Times New Roman"/>
          <w:sz w:val="24"/>
        </w:rPr>
        <w:t xml:space="preserve"> </w:t>
      </w:r>
      <w:r w:rsidRPr="00126ED9">
        <w:rPr>
          <w:rFonts w:ascii="Times New Roman" w:hAnsi="Times New Roman" w:cs="Times New Roman"/>
          <w:sz w:val="24"/>
        </w:rPr>
        <w:t>have positive impacts on outcomes at both the project and organizational level</w:t>
      </w:r>
      <w:r w:rsidR="001A75D7">
        <w:rPr>
          <w:rFonts w:ascii="Times New Roman" w:hAnsi="Times New Roman" w:cs="Times New Roman"/>
          <w:sz w:val="24"/>
        </w:rPr>
        <w:t>s</w:t>
      </w:r>
      <w:r w:rsidRPr="00126ED9">
        <w:rPr>
          <w:rFonts w:ascii="Times New Roman" w:hAnsi="Times New Roman" w:cs="Times New Roman"/>
          <w:sz w:val="24"/>
        </w:rPr>
        <w:t xml:space="preserve"> (Müller</w:t>
      </w:r>
      <w:r w:rsidR="00920FE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20FE1">
        <w:rPr>
          <w:rFonts w:ascii="Times New Roman" w:hAnsi="Times New Roman" w:cs="Times New Roman"/>
          <w:sz w:val="24"/>
        </w:rPr>
        <w:t>Zhai</w:t>
      </w:r>
      <w:proofErr w:type="spellEnd"/>
      <w:r w:rsidR="00920FE1">
        <w:rPr>
          <w:rFonts w:ascii="Times New Roman" w:hAnsi="Times New Roman" w:cs="Times New Roman"/>
          <w:sz w:val="24"/>
        </w:rPr>
        <w:t>, &amp; Wang,</w:t>
      </w:r>
      <w:r w:rsidRPr="00126ED9">
        <w:rPr>
          <w:rFonts w:ascii="Times New Roman" w:hAnsi="Times New Roman" w:cs="Times New Roman"/>
          <w:sz w:val="24"/>
        </w:rPr>
        <w:t xml:space="preserve"> 2017). Project-based organizations are temporary; thus, the key attribute of project organization governmentality is the rapid ability to develop a team of self-responsible and self-organizing people (Müller et al.</w:t>
      </w:r>
      <w:r w:rsidR="001A75D7">
        <w:rPr>
          <w:rFonts w:ascii="Times New Roman" w:hAnsi="Times New Roman" w:cs="Times New Roman"/>
          <w:sz w:val="24"/>
        </w:rPr>
        <w:t>,</w:t>
      </w:r>
      <w:r w:rsidRPr="00126ED9">
        <w:rPr>
          <w:rFonts w:ascii="Times New Roman" w:hAnsi="Times New Roman" w:cs="Times New Roman"/>
          <w:sz w:val="24"/>
        </w:rPr>
        <w:t xml:space="preserve"> 2014) blended from a larger number of organization members that constitute the project-based organization. In Clegg et al</w:t>
      </w:r>
      <w:r w:rsidR="001A75D7">
        <w:rPr>
          <w:rFonts w:ascii="Times New Roman" w:hAnsi="Times New Roman" w:cs="Times New Roman"/>
          <w:sz w:val="24"/>
        </w:rPr>
        <w:t>.</w:t>
      </w:r>
      <w:r w:rsidR="009A477A">
        <w:rPr>
          <w:rFonts w:ascii="Times New Roman" w:hAnsi="Times New Roman" w:cs="Times New Roman"/>
          <w:sz w:val="24"/>
        </w:rPr>
        <w:t>’s</w:t>
      </w:r>
      <w:r w:rsidRPr="00126ED9">
        <w:rPr>
          <w:rFonts w:ascii="Times New Roman" w:hAnsi="Times New Roman" w:cs="Times New Roman"/>
          <w:sz w:val="24"/>
        </w:rPr>
        <w:t xml:space="preserve"> (2002) </w:t>
      </w:r>
      <w:r w:rsidR="009A477A">
        <w:rPr>
          <w:rFonts w:ascii="Times New Roman" w:hAnsi="Times New Roman" w:cs="Times New Roman"/>
          <w:sz w:val="24"/>
        </w:rPr>
        <w:t>investigations of</w:t>
      </w:r>
      <w:r w:rsidRPr="00126ED9">
        <w:rPr>
          <w:rFonts w:ascii="Times New Roman" w:hAnsi="Times New Roman" w:cs="Times New Roman"/>
          <w:sz w:val="24"/>
        </w:rPr>
        <w:t xml:space="preserve"> governmentality within the project team</w:t>
      </w:r>
      <w:r w:rsidR="001A75D7">
        <w:rPr>
          <w:rFonts w:ascii="Times New Roman" w:hAnsi="Times New Roman" w:cs="Times New Roman"/>
          <w:sz w:val="24"/>
        </w:rPr>
        <w:t>,</w:t>
      </w:r>
      <w:r w:rsidR="009A477A">
        <w:rPr>
          <w:rFonts w:ascii="Times New Roman" w:hAnsi="Times New Roman" w:cs="Times New Roman"/>
          <w:sz w:val="24"/>
        </w:rPr>
        <w:t xml:space="preserve"> s</w:t>
      </w:r>
      <w:r w:rsidRPr="00126ED9">
        <w:rPr>
          <w:rFonts w:ascii="Times New Roman" w:hAnsi="Times New Roman" w:cs="Times New Roman"/>
          <w:sz w:val="24"/>
        </w:rPr>
        <w:t xml:space="preserve">ubtle </w:t>
      </w:r>
      <w:r w:rsidR="009A477A">
        <w:rPr>
          <w:rFonts w:ascii="Times New Roman" w:hAnsi="Times New Roman" w:cs="Times New Roman"/>
          <w:sz w:val="24"/>
        </w:rPr>
        <w:t>devices</w:t>
      </w:r>
      <w:r w:rsidRPr="00126ED9">
        <w:rPr>
          <w:rFonts w:ascii="Times New Roman" w:hAnsi="Times New Roman" w:cs="Times New Roman"/>
          <w:sz w:val="24"/>
        </w:rPr>
        <w:t xml:space="preserve"> were prominently displayed in the project headquarters</w:t>
      </w:r>
      <w:r w:rsidR="001A75D7">
        <w:rPr>
          <w:rFonts w:ascii="Times New Roman" w:hAnsi="Times New Roman" w:cs="Times New Roman"/>
          <w:sz w:val="24"/>
        </w:rPr>
        <w:t>. These devices included</w:t>
      </w:r>
      <w:r w:rsidRPr="00126ED9">
        <w:rPr>
          <w:rFonts w:ascii="Times New Roman" w:hAnsi="Times New Roman" w:cs="Times New Roman"/>
          <w:sz w:val="24"/>
        </w:rPr>
        <w:t xml:space="preserve"> </w:t>
      </w:r>
      <w:r w:rsidRPr="00126ED9">
        <w:rPr>
          <w:rFonts w:ascii="Times New Roman" w:hAnsi="Times New Roman" w:cs="Times New Roman"/>
          <w:sz w:val="24"/>
        </w:rPr>
        <w:lastRenderedPageBreak/>
        <w:t xml:space="preserve">banners bearing images of the desired outcome of the project, slogans proclaiming team members to be guided by </w:t>
      </w:r>
      <w:r w:rsidRPr="00D356B7">
        <w:rPr>
          <w:rFonts w:ascii="Times New Roman" w:hAnsi="Times New Roman" w:cs="Times New Roman"/>
          <w:i/>
          <w:sz w:val="24"/>
        </w:rPr>
        <w:t>whatever is best for the project,</w:t>
      </w:r>
      <w:r w:rsidRPr="00126ED9">
        <w:rPr>
          <w:rFonts w:ascii="Times New Roman" w:hAnsi="Times New Roman" w:cs="Times New Roman"/>
          <w:sz w:val="24"/>
        </w:rPr>
        <w:t xml:space="preserve"> as well as stories of the project from media reports and notices of project-related social events</w:t>
      </w:r>
      <w:r w:rsidR="001A75D7">
        <w:rPr>
          <w:rFonts w:ascii="Times New Roman" w:hAnsi="Times New Roman" w:cs="Times New Roman"/>
          <w:sz w:val="24"/>
        </w:rPr>
        <w:t>.</w:t>
      </w:r>
      <w:r w:rsidRPr="00126ED9">
        <w:rPr>
          <w:rFonts w:ascii="Times New Roman" w:hAnsi="Times New Roman" w:cs="Times New Roman"/>
          <w:sz w:val="24"/>
        </w:rPr>
        <w:t xml:space="preserve"> While Clegg </w:t>
      </w:r>
      <w:r w:rsidRPr="00854E35">
        <w:rPr>
          <w:rFonts w:ascii="Times New Roman" w:hAnsi="Times New Roman" w:cs="Times New Roman"/>
          <w:noProof/>
          <w:sz w:val="24"/>
        </w:rPr>
        <w:t>et al</w:t>
      </w:r>
      <w:r w:rsidR="00854E35">
        <w:rPr>
          <w:rFonts w:ascii="Times New Roman" w:hAnsi="Times New Roman" w:cs="Times New Roman"/>
          <w:noProof/>
          <w:sz w:val="24"/>
        </w:rPr>
        <w:t>.</w:t>
      </w:r>
      <w:r w:rsidRPr="00126ED9">
        <w:rPr>
          <w:rFonts w:ascii="Times New Roman" w:hAnsi="Times New Roman" w:cs="Times New Roman"/>
          <w:sz w:val="24"/>
        </w:rPr>
        <w:t xml:space="preserve"> (2002) explore</w:t>
      </w:r>
      <w:r w:rsidR="006C6A05" w:rsidRPr="00126ED9">
        <w:rPr>
          <w:rFonts w:ascii="Times New Roman" w:hAnsi="Times New Roman" w:cs="Times New Roman"/>
          <w:sz w:val="24"/>
        </w:rPr>
        <w:t>d</w:t>
      </w:r>
      <w:r w:rsidRPr="00126ED9">
        <w:rPr>
          <w:rFonts w:ascii="Times New Roman" w:hAnsi="Times New Roman" w:cs="Times New Roman"/>
          <w:sz w:val="24"/>
        </w:rPr>
        <w:t xml:space="preserve"> the practices of governmentality </w:t>
      </w:r>
      <w:r w:rsidRPr="00126ED9">
        <w:rPr>
          <w:rFonts w:ascii="Times New Roman" w:hAnsi="Times New Roman" w:cs="Times New Roman"/>
          <w:i/>
          <w:sz w:val="24"/>
        </w:rPr>
        <w:t>internally</w:t>
      </w:r>
      <w:r w:rsidRPr="00126ED9">
        <w:rPr>
          <w:rFonts w:ascii="Times New Roman" w:hAnsi="Times New Roman" w:cs="Times New Roman"/>
          <w:sz w:val="24"/>
        </w:rPr>
        <w:t xml:space="preserve"> within the project team, where the incentives of actors are interconnected through contractual obligations, project teams </w:t>
      </w:r>
      <w:r w:rsidR="006C6A05" w:rsidRPr="00126ED9">
        <w:rPr>
          <w:rFonts w:ascii="Times New Roman" w:hAnsi="Times New Roman" w:cs="Times New Roman"/>
          <w:sz w:val="24"/>
        </w:rPr>
        <w:t xml:space="preserve">can </w:t>
      </w:r>
      <w:r w:rsidRPr="00126ED9">
        <w:rPr>
          <w:rFonts w:ascii="Times New Roman" w:hAnsi="Times New Roman" w:cs="Times New Roman"/>
          <w:sz w:val="24"/>
        </w:rPr>
        <w:t xml:space="preserve">use strategies in practice to infuse governmentality </w:t>
      </w:r>
      <w:r w:rsidRPr="00126ED9">
        <w:rPr>
          <w:rFonts w:ascii="Times New Roman" w:hAnsi="Times New Roman" w:cs="Times New Roman"/>
          <w:i/>
          <w:sz w:val="24"/>
        </w:rPr>
        <w:t>externally</w:t>
      </w:r>
      <w:r w:rsidRPr="00126ED9">
        <w:rPr>
          <w:rFonts w:ascii="Times New Roman" w:hAnsi="Times New Roman" w:cs="Times New Roman"/>
          <w:sz w:val="24"/>
        </w:rPr>
        <w:t xml:space="preserve"> to the project team, within the larger stakeholder community. One such practice of governmentality, adopted from the sphere of consumption, is branding </w:t>
      </w:r>
      <w:proofErr w:type="gramStart"/>
      <w:r w:rsidRPr="00126ED9">
        <w:rPr>
          <w:rFonts w:ascii="Times New Roman" w:hAnsi="Times New Roman" w:cs="Times New Roman"/>
          <w:sz w:val="24"/>
        </w:rPr>
        <w:t>(</w:t>
      </w:r>
      <w:r w:rsidR="00F864ED" w:rsidRPr="00F864ED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864ED">
        <w:rPr>
          <w:rFonts w:ascii="Times New Roman" w:hAnsi="Times New Roman" w:cs="Times New Roman"/>
          <w:sz w:val="24"/>
        </w:rPr>
        <w:t>Nihan</w:t>
      </w:r>
      <w:proofErr w:type="spellEnd"/>
      <w:proofErr w:type="gramEnd"/>
      <w:r w:rsidR="00F864ED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864ED">
        <w:rPr>
          <w:rFonts w:ascii="Times New Roman" w:hAnsi="Times New Roman" w:cs="Times New Roman"/>
          <w:sz w:val="24"/>
        </w:rPr>
        <w:t>Mahalingham</w:t>
      </w:r>
      <w:proofErr w:type="spellEnd"/>
      <w:r w:rsidR="00F864ED">
        <w:rPr>
          <w:rFonts w:ascii="Times New Roman" w:hAnsi="Times New Roman" w:cs="Times New Roman"/>
          <w:sz w:val="24"/>
        </w:rPr>
        <w:t xml:space="preserve"> &amp; Clegg, </w:t>
      </w:r>
      <w:r w:rsidR="00F864ED">
        <w:rPr>
          <w:rFonts w:ascii="Times New Roman" w:hAnsi="Times New Roman" w:cs="Times New Roman"/>
          <w:color w:val="222222"/>
          <w:sz w:val="24"/>
          <w:shd w:val="clear" w:color="auto" w:fill="FFFFFF"/>
        </w:rPr>
        <w:t>2019</w:t>
      </w:r>
      <w:r w:rsidRPr="00126ED9">
        <w:rPr>
          <w:rFonts w:ascii="Times New Roman" w:hAnsi="Times New Roman" w:cs="Times New Roman"/>
          <w:sz w:val="24"/>
        </w:rPr>
        <w:t xml:space="preserve">). </w:t>
      </w:r>
    </w:p>
    <w:p w14:paraId="64FDE904" w14:textId="72B830F2" w:rsidR="00BA3BE7" w:rsidRPr="00D356B7" w:rsidRDefault="001A75D7" w:rsidP="00D356B7">
      <w:pPr>
        <w:spacing w:before="100" w:beforeAutospacing="1" w:after="100" w:afterAutospacing="1" w:line="480" w:lineRule="auto"/>
        <w:outlineLvl w:val="0"/>
        <w:rPr>
          <w:b/>
          <w:sz w:val="28"/>
          <w:szCs w:val="28"/>
        </w:rPr>
      </w:pPr>
      <w:r>
        <w:rPr>
          <w:b/>
        </w:rPr>
        <w:t>G</w:t>
      </w:r>
      <w:r w:rsidRPr="00D356B7">
        <w:rPr>
          <w:b/>
          <w:sz w:val="28"/>
          <w:szCs w:val="28"/>
        </w:rPr>
        <w:t>overnmentality Through Social Media Branding</w:t>
      </w:r>
    </w:p>
    <w:p w14:paraId="7BE122B4" w14:textId="0B8245D5" w:rsidR="00BA3BE7" w:rsidRPr="00126ED9" w:rsidRDefault="00895EFF" w:rsidP="00BA3BE7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Forms</w:t>
      </w:r>
      <w:r w:rsidR="00BA3BE7" w:rsidRPr="00126ED9">
        <w:rPr>
          <w:rFonts w:ascii="Times New Roman" w:hAnsi="Times New Roman" w:cs="Times New Roman"/>
          <w:sz w:val="24"/>
          <w:szCs w:val="24"/>
        </w:rPr>
        <w:t xml:space="preserve"> of governmentality can be extended to less immediately involved stakeholders</w:t>
      </w:r>
      <w:r w:rsidR="001A75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 addition to those internal to a project</w:t>
      </w:r>
      <w:r w:rsidR="00BA3BE7" w:rsidRPr="00126ED9">
        <w:rPr>
          <w:rFonts w:ascii="Times New Roman" w:hAnsi="Times New Roman" w:cs="Times New Roman"/>
          <w:sz w:val="24"/>
          <w:szCs w:val="24"/>
        </w:rPr>
        <w:t xml:space="preserve">.  </w:t>
      </w:r>
      <w:r w:rsidR="00BA3BE7" w:rsidRPr="00126ED9">
        <w:rPr>
          <w:rFonts w:ascii="Times New Roman" w:hAnsi="Times New Roman" w:cs="Times New Roman"/>
          <w:sz w:val="24"/>
        </w:rPr>
        <w:t>It is said that power can be most effective when it is least observable (</w:t>
      </w:r>
      <w:proofErr w:type="spellStart"/>
      <w:r w:rsidR="00BA3BE7" w:rsidRPr="00126ED9">
        <w:rPr>
          <w:rFonts w:ascii="Times New Roman" w:hAnsi="Times New Roman" w:cs="Times New Roman"/>
          <w:sz w:val="24"/>
        </w:rPr>
        <w:t>Lukes</w:t>
      </w:r>
      <w:proofErr w:type="spellEnd"/>
      <w:r w:rsidR="00BA3BE7" w:rsidRPr="00126ED9">
        <w:rPr>
          <w:rFonts w:ascii="Times New Roman" w:hAnsi="Times New Roman" w:cs="Times New Roman"/>
          <w:sz w:val="24"/>
        </w:rPr>
        <w:t>, 2005), which governmentality</w:t>
      </w:r>
      <w:r w:rsidR="001A75D7">
        <w:rPr>
          <w:rFonts w:ascii="Times New Roman" w:hAnsi="Times New Roman" w:cs="Times New Roman"/>
          <w:sz w:val="24"/>
        </w:rPr>
        <w:t>—</w:t>
      </w:r>
      <w:r w:rsidR="00BA3BE7" w:rsidRPr="00126ED9">
        <w:rPr>
          <w:rFonts w:ascii="Times New Roman" w:hAnsi="Times New Roman" w:cs="Times New Roman"/>
          <w:sz w:val="24"/>
        </w:rPr>
        <w:t>a key construct in the literature on covert power (Milani, 2009)</w:t>
      </w:r>
      <w:r w:rsidR="001A75D7">
        <w:rPr>
          <w:rFonts w:ascii="Times New Roman" w:hAnsi="Times New Roman" w:cs="Times New Roman"/>
          <w:sz w:val="24"/>
        </w:rPr>
        <w:t>—</w:t>
      </w:r>
      <w:r w:rsidR="00BA3BE7">
        <w:rPr>
          <w:rFonts w:ascii="Times New Roman" w:hAnsi="Times New Roman" w:cs="Times New Roman"/>
          <w:sz w:val="24"/>
        </w:rPr>
        <w:t>facilitates</w:t>
      </w:r>
      <w:r w:rsidR="00BA3BE7" w:rsidRPr="00126ED9">
        <w:rPr>
          <w:rFonts w:ascii="Times New Roman" w:hAnsi="Times New Roman" w:cs="Times New Roman"/>
          <w:sz w:val="24"/>
        </w:rPr>
        <w:t xml:space="preserve">. Subtle and mundane branding strategies used in infrastructure megaprojects to manage </w:t>
      </w:r>
      <w:r w:rsidR="00BA3BE7" w:rsidRPr="007D4BA1">
        <w:rPr>
          <w:rFonts w:ascii="Times New Roman" w:hAnsi="Times New Roman" w:cs="Times New Roman"/>
          <w:i/>
          <w:sz w:val="24"/>
        </w:rPr>
        <w:t>external</w:t>
      </w:r>
      <w:r w:rsidR="00BA3BE7" w:rsidRPr="00126ED9">
        <w:rPr>
          <w:rFonts w:ascii="Times New Roman" w:hAnsi="Times New Roman" w:cs="Times New Roman"/>
          <w:sz w:val="24"/>
        </w:rPr>
        <w:t xml:space="preserve"> stakeholders also have an impact on internal stakeholders, especially the project team </w:t>
      </w:r>
      <w:r w:rsidR="00A562F4">
        <w:rPr>
          <w:rFonts w:ascii="Times New Roman" w:hAnsi="Times New Roman" w:cs="Times New Roman"/>
          <w:sz w:val="24"/>
        </w:rPr>
        <w:t xml:space="preserve">and </w:t>
      </w:r>
      <w:r w:rsidR="00BA3BE7" w:rsidRPr="00126ED9">
        <w:rPr>
          <w:rFonts w:ascii="Times New Roman" w:hAnsi="Times New Roman" w:cs="Times New Roman"/>
          <w:sz w:val="24"/>
        </w:rPr>
        <w:t xml:space="preserve">in the way their normative universe is shaped as they deploy strategies to manage external stakeholders in the project community. </w:t>
      </w:r>
      <w:r w:rsidR="00ED0DBF" w:rsidRPr="00126ED9">
        <w:rPr>
          <w:rFonts w:ascii="Times New Roman" w:hAnsi="Times New Roman" w:cs="Times New Roman"/>
          <w:sz w:val="24"/>
        </w:rPr>
        <w:t>A recent paper</w:t>
      </w:r>
      <w:r w:rsidR="00ED0DBF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ED0DBF">
        <w:rPr>
          <w:rFonts w:ascii="Times New Roman" w:hAnsi="Times New Roman" w:cs="Times New Roman"/>
          <w:sz w:val="24"/>
        </w:rPr>
        <w:t>Nihan</w:t>
      </w:r>
      <w:proofErr w:type="spellEnd"/>
      <w:r w:rsidR="00ED0DBF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D0DBF">
        <w:rPr>
          <w:rFonts w:ascii="Times New Roman" w:hAnsi="Times New Roman" w:cs="Times New Roman"/>
          <w:sz w:val="24"/>
        </w:rPr>
        <w:t>Mahalingham</w:t>
      </w:r>
      <w:proofErr w:type="spellEnd"/>
      <w:r w:rsidR="00ED0DBF">
        <w:rPr>
          <w:rFonts w:ascii="Times New Roman" w:hAnsi="Times New Roman" w:cs="Times New Roman"/>
          <w:sz w:val="24"/>
        </w:rPr>
        <w:t>, &amp; Clegg, 2018)</w:t>
      </w:r>
      <w:r w:rsidR="00ED0DBF" w:rsidRPr="00126ED9">
        <w:rPr>
          <w:rFonts w:ascii="Times New Roman" w:hAnsi="Times New Roman" w:cs="Times New Roman"/>
          <w:sz w:val="24"/>
        </w:rPr>
        <w:t xml:space="preserve"> on the use of branding in a major metro project in India provides an excellent discussion </w:t>
      </w:r>
      <w:r w:rsidR="00ED0DBF">
        <w:rPr>
          <w:rFonts w:ascii="Times New Roman" w:hAnsi="Times New Roman" w:cs="Times New Roman"/>
          <w:sz w:val="24"/>
        </w:rPr>
        <w:t>on</w:t>
      </w:r>
      <w:r w:rsidR="00ED0DBF" w:rsidRPr="00126ED9">
        <w:rPr>
          <w:rFonts w:ascii="Times New Roman" w:hAnsi="Times New Roman" w:cs="Times New Roman"/>
          <w:sz w:val="24"/>
        </w:rPr>
        <w:t xml:space="preserve"> the strategic use of social media to achieve governmentality of external stakeholder</w:t>
      </w:r>
    </w:p>
    <w:p w14:paraId="15B08F20" w14:textId="49B18602" w:rsidR="007F63E3" w:rsidRPr="00126ED9" w:rsidRDefault="007F63E3" w:rsidP="00545A3E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</w:rPr>
      </w:pPr>
      <w:r w:rsidRPr="00126ED9">
        <w:rPr>
          <w:rFonts w:ascii="Times New Roman" w:hAnsi="Times New Roman" w:cs="Times New Roman"/>
          <w:sz w:val="24"/>
        </w:rPr>
        <w:t>The use of diverse forms of branding to influence consumers has some similarity to governmentality practices: both make the exercise of power seem rational and natural (Lemke, 2002), such as consumption of specific brands as a matter of brand loyalty becoming a part of everyday rationality, as Marcuse (1964) outlined in an early critical account. Branding extends a complex set of meanings, associations</w:t>
      </w:r>
      <w:r w:rsidR="00302FEC">
        <w:rPr>
          <w:rFonts w:ascii="Times New Roman" w:hAnsi="Times New Roman" w:cs="Times New Roman"/>
          <w:sz w:val="24"/>
        </w:rPr>
        <w:t>,</w:t>
      </w:r>
      <w:r w:rsidRPr="00126ED9">
        <w:rPr>
          <w:rFonts w:ascii="Times New Roman" w:hAnsi="Times New Roman" w:cs="Times New Roman"/>
          <w:sz w:val="24"/>
        </w:rPr>
        <w:t xml:space="preserve"> </w:t>
      </w:r>
      <w:r w:rsidRPr="00302FEC">
        <w:rPr>
          <w:rFonts w:ascii="Times New Roman" w:hAnsi="Times New Roman" w:cs="Times New Roman"/>
          <w:noProof/>
          <w:sz w:val="24"/>
        </w:rPr>
        <w:t>and</w:t>
      </w:r>
      <w:r w:rsidRPr="00126ED9">
        <w:rPr>
          <w:rFonts w:ascii="Times New Roman" w:hAnsi="Times New Roman" w:cs="Times New Roman"/>
          <w:sz w:val="24"/>
        </w:rPr>
        <w:t xml:space="preserve"> experience </w:t>
      </w:r>
      <w:r w:rsidR="001A75D7">
        <w:rPr>
          <w:rFonts w:ascii="Times New Roman" w:hAnsi="Times New Roman" w:cs="Times New Roman"/>
          <w:sz w:val="24"/>
        </w:rPr>
        <w:t>that</w:t>
      </w:r>
      <w:r w:rsidR="001A75D7" w:rsidRPr="00126ED9">
        <w:rPr>
          <w:rFonts w:ascii="Times New Roman" w:hAnsi="Times New Roman" w:cs="Times New Roman"/>
          <w:sz w:val="24"/>
        </w:rPr>
        <w:t xml:space="preserve"> </w:t>
      </w:r>
      <w:r w:rsidRPr="00126ED9">
        <w:rPr>
          <w:rFonts w:ascii="Times New Roman" w:hAnsi="Times New Roman" w:cs="Times New Roman"/>
          <w:sz w:val="24"/>
        </w:rPr>
        <w:t>create emotional, relational</w:t>
      </w:r>
      <w:r w:rsidR="001A75D7">
        <w:rPr>
          <w:rFonts w:ascii="Times New Roman" w:hAnsi="Times New Roman" w:cs="Times New Roman"/>
          <w:sz w:val="24"/>
        </w:rPr>
        <w:t>,</w:t>
      </w:r>
      <w:r w:rsidRPr="00126ED9">
        <w:rPr>
          <w:rFonts w:ascii="Times New Roman" w:hAnsi="Times New Roman" w:cs="Times New Roman"/>
          <w:sz w:val="24"/>
        </w:rPr>
        <w:t xml:space="preserve"> and </w:t>
      </w:r>
      <w:r w:rsidRPr="00126ED9">
        <w:rPr>
          <w:rFonts w:ascii="Times New Roman" w:hAnsi="Times New Roman" w:cs="Times New Roman"/>
          <w:sz w:val="24"/>
        </w:rPr>
        <w:lastRenderedPageBreak/>
        <w:t>strategic elements in the minds of those perceiving and enacting dispositions toward brands (Aaker, 1996). Branding increasingly penetrates everyday life, ranging from business communications to interpersonal relationships (</w:t>
      </w:r>
      <w:proofErr w:type="spellStart"/>
      <w:r w:rsidRPr="00126ED9">
        <w:rPr>
          <w:rFonts w:ascii="Times New Roman" w:hAnsi="Times New Roman" w:cs="Times New Roman"/>
          <w:sz w:val="24"/>
        </w:rPr>
        <w:t>Lect</w:t>
      </w:r>
      <w:proofErr w:type="spellEnd"/>
      <w:r w:rsidRPr="00126ED9">
        <w:rPr>
          <w:rFonts w:ascii="Times New Roman" w:hAnsi="Times New Roman" w:cs="Times New Roman"/>
          <w:sz w:val="24"/>
        </w:rPr>
        <w:t>, 2012).</w:t>
      </w:r>
      <w:r w:rsidRPr="00126ED9" w:rsidDel="00F66AE9">
        <w:rPr>
          <w:rFonts w:ascii="Times New Roman" w:hAnsi="Times New Roman" w:cs="Times New Roman"/>
          <w:sz w:val="24"/>
        </w:rPr>
        <w:t xml:space="preserve"> </w:t>
      </w:r>
      <w:r w:rsidRPr="00126ED9">
        <w:rPr>
          <w:rFonts w:ascii="Times New Roman" w:hAnsi="Times New Roman" w:cs="Times New Roman"/>
          <w:sz w:val="24"/>
        </w:rPr>
        <w:t xml:space="preserve">Branding techniques include various forms of organizational self-presentation and promotion (Scott, 2010). </w:t>
      </w:r>
    </w:p>
    <w:p w14:paraId="445D50A9" w14:textId="400185E6" w:rsidR="007F63E3" w:rsidRDefault="001A75D7" w:rsidP="009A234B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</w:t>
      </w:r>
      <w:r w:rsidR="007F63E3" w:rsidRPr="00126ED9">
        <w:rPr>
          <w:rFonts w:ascii="Times New Roman" w:hAnsi="Times New Roman" w:cs="Times New Roman"/>
          <w:sz w:val="24"/>
        </w:rPr>
        <w:t xml:space="preserve">rganizations </w:t>
      </w:r>
      <w:r>
        <w:rPr>
          <w:rFonts w:ascii="Times New Roman" w:hAnsi="Times New Roman" w:cs="Times New Roman"/>
          <w:sz w:val="24"/>
        </w:rPr>
        <w:t xml:space="preserve">use social media to </w:t>
      </w:r>
      <w:r w:rsidR="007F63E3" w:rsidRPr="00126ED9">
        <w:rPr>
          <w:rFonts w:ascii="Times New Roman" w:hAnsi="Times New Roman" w:cs="Times New Roman"/>
          <w:sz w:val="24"/>
        </w:rPr>
        <w:t>engage with audiences (Brodie</w:t>
      </w:r>
      <w:r w:rsidR="00920FE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20FE1">
        <w:rPr>
          <w:rFonts w:ascii="Times New Roman" w:hAnsi="Times New Roman" w:cs="Times New Roman"/>
          <w:sz w:val="24"/>
        </w:rPr>
        <w:t>Ilic</w:t>
      </w:r>
      <w:proofErr w:type="spellEnd"/>
      <w:r w:rsidR="00920FE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20FE1">
        <w:rPr>
          <w:rFonts w:ascii="Times New Roman" w:hAnsi="Times New Roman" w:cs="Times New Roman"/>
          <w:sz w:val="24"/>
        </w:rPr>
        <w:t>Juric</w:t>
      </w:r>
      <w:proofErr w:type="spellEnd"/>
      <w:r w:rsidR="00920FE1">
        <w:rPr>
          <w:rFonts w:ascii="Times New Roman" w:hAnsi="Times New Roman" w:cs="Times New Roman"/>
          <w:sz w:val="24"/>
        </w:rPr>
        <w:t xml:space="preserve">, &amp; </w:t>
      </w:r>
      <w:proofErr w:type="spellStart"/>
      <w:r w:rsidR="00920FE1">
        <w:rPr>
          <w:rFonts w:ascii="Times New Roman" w:hAnsi="Times New Roman" w:cs="Times New Roman"/>
          <w:sz w:val="24"/>
        </w:rPr>
        <w:t>Hollebeck</w:t>
      </w:r>
      <w:proofErr w:type="spellEnd"/>
      <w:r w:rsidR="007F63E3" w:rsidRPr="00126ED9">
        <w:rPr>
          <w:rFonts w:ascii="Times New Roman" w:hAnsi="Times New Roman" w:cs="Times New Roman"/>
          <w:sz w:val="24"/>
        </w:rPr>
        <w:t>., 2013). Social media enhances the bond between the consumer and the organization by using user-generated content to achieve</w:t>
      </w:r>
      <w:r w:rsidR="00B21C3A">
        <w:rPr>
          <w:rFonts w:ascii="Times New Roman" w:hAnsi="Times New Roman" w:cs="Times New Roman"/>
          <w:sz w:val="24"/>
        </w:rPr>
        <w:t xml:space="preserve"> goals</w:t>
      </w:r>
      <w:r w:rsidR="009A234B">
        <w:rPr>
          <w:rFonts w:ascii="Times New Roman" w:hAnsi="Times New Roman" w:cs="Times New Roman"/>
          <w:sz w:val="24"/>
        </w:rPr>
        <w:t>. I</w:t>
      </w:r>
      <w:r w:rsidR="007F63E3" w:rsidRPr="00126ED9">
        <w:rPr>
          <w:rFonts w:ascii="Times New Roman" w:hAnsi="Times New Roman" w:cs="Times New Roman"/>
          <w:sz w:val="24"/>
        </w:rPr>
        <w:t xml:space="preserve">n </w:t>
      </w:r>
      <w:r w:rsidR="009A234B">
        <w:rPr>
          <w:rFonts w:ascii="Times New Roman" w:hAnsi="Times New Roman" w:cs="Times New Roman"/>
          <w:sz w:val="24"/>
        </w:rPr>
        <w:t xml:space="preserve">project </w:t>
      </w:r>
      <w:r w:rsidR="009A234B" w:rsidRPr="00854E35">
        <w:rPr>
          <w:rFonts w:ascii="Times New Roman" w:hAnsi="Times New Roman" w:cs="Times New Roman"/>
          <w:noProof/>
          <w:sz w:val="24"/>
        </w:rPr>
        <w:t>organizations</w:t>
      </w:r>
      <w:r w:rsidR="00854E35">
        <w:rPr>
          <w:rFonts w:ascii="Times New Roman" w:hAnsi="Times New Roman" w:cs="Times New Roman"/>
          <w:noProof/>
          <w:sz w:val="24"/>
        </w:rPr>
        <w:t>,</w:t>
      </w:r>
      <w:r w:rsidR="007F63E3" w:rsidRPr="00126ED9">
        <w:rPr>
          <w:rFonts w:ascii="Times New Roman" w:hAnsi="Times New Roman" w:cs="Times New Roman"/>
          <w:sz w:val="24"/>
        </w:rPr>
        <w:t xml:space="preserve"> </w:t>
      </w:r>
      <w:r w:rsidR="009A234B">
        <w:rPr>
          <w:rFonts w:ascii="Times New Roman" w:hAnsi="Times New Roman" w:cs="Times New Roman"/>
          <w:sz w:val="24"/>
        </w:rPr>
        <w:t>these will</w:t>
      </w:r>
      <w:r w:rsidR="007F63E3" w:rsidRPr="00126ED9">
        <w:rPr>
          <w:rFonts w:ascii="Times New Roman" w:hAnsi="Times New Roman" w:cs="Times New Roman"/>
          <w:sz w:val="24"/>
        </w:rPr>
        <w:t xml:space="preserve"> likely be oriented toward specific </w:t>
      </w:r>
      <w:r w:rsidR="00F864ED">
        <w:rPr>
          <w:rFonts w:ascii="Times New Roman" w:hAnsi="Times New Roman" w:cs="Times New Roman"/>
          <w:sz w:val="24"/>
        </w:rPr>
        <w:t>audiences</w:t>
      </w:r>
      <w:r w:rsidR="00F864ED" w:rsidRPr="00126ED9">
        <w:rPr>
          <w:rFonts w:ascii="Times New Roman" w:hAnsi="Times New Roman" w:cs="Times New Roman"/>
          <w:sz w:val="24"/>
        </w:rPr>
        <w:t xml:space="preserve"> </w:t>
      </w:r>
      <w:r w:rsidR="007F63E3" w:rsidRPr="00126ED9">
        <w:rPr>
          <w:rFonts w:ascii="Times New Roman" w:hAnsi="Times New Roman" w:cs="Times New Roman"/>
          <w:sz w:val="24"/>
        </w:rPr>
        <w:t xml:space="preserve">whose potential impact on the progress of </w:t>
      </w:r>
      <w:r w:rsidR="009A234B">
        <w:rPr>
          <w:rFonts w:ascii="Times New Roman" w:hAnsi="Times New Roman" w:cs="Times New Roman"/>
          <w:sz w:val="24"/>
        </w:rPr>
        <w:t>the</w:t>
      </w:r>
      <w:r w:rsidR="007F63E3" w:rsidRPr="00126ED9">
        <w:rPr>
          <w:rFonts w:ascii="Times New Roman" w:hAnsi="Times New Roman" w:cs="Times New Roman"/>
          <w:sz w:val="24"/>
        </w:rPr>
        <w:t xml:space="preserve"> project </w:t>
      </w:r>
      <w:r w:rsidR="009A234B">
        <w:rPr>
          <w:rFonts w:ascii="Times New Roman" w:hAnsi="Times New Roman" w:cs="Times New Roman"/>
          <w:sz w:val="24"/>
        </w:rPr>
        <w:t>can be</w:t>
      </w:r>
      <w:r w:rsidR="007F63E3" w:rsidRPr="00126ED9">
        <w:rPr>
          <w:rFonts w:ascii="Times New Roman" w:hAnsi="Times New Roman" w:cs="Times New Roman"/>
          <w:sz w:val="24"/>
        </w:rPr>
        <w:t xml:space="preserve"> significant. </w:t>
      </w:r>
      <w:r w:rsidR="008A487E">
        <w:rPr>
          <w:rFonts w:ascii="Times New Roman" w:hAnsi="Times New Roman" w:cs="Times New Roman"/>
          <w:sz w:val="24"/>
        </w:rPr>
        <w:t>B</w:t>
      </w:r>
      <w:r w:rsidR="007F63E3" w:rsidRPr="00126ED9">
        <w:rPr>
          <w:rFonts w:ascii="Times New Roman" w:hAnsi="Times New Roman" w:cs="Times New Roman"/>
          <w:sz w:val="24"/>
        </w:rPr>
        <w:t xml:space="preserve">randing in construction is much more targeted, which makes it an appropriate vehicle for governmentality. </w:t>
      </w:r>
      <w:r w:rsidR="000508A0" w:rsidRPr="00126ED9">
        <w:rPr>
          <w:rFonts w:ascii="Times New Roman" w:hAnsi="Times New Roman" w:cs="Times New Roman"/>
          <w:sz w:val="24"/>
        </w:rPr>
        <w:t>A recent paper</w:t>
      </w:r>
      <w:r w:rsidR="008A487E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8A487E">
        <w:rPr>
          <w:rFonts w:ascii="Times New Roman" w:hAnsi="Times New Roman" w:cs="Times New Roman"/>
          <w:sz w:val="24"/>
        </w:rPr>
        <w:t>Nihan</w:t>
      </w:r>
      <w:proofErr w:type="spellEnd"/>
      <w:r w:rsidR="00720ED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720ED3">
        <w:rPr>
          <w:rFonts w:ascii="Times New Roman" w:hAnsi="Times New Roman" w:cs="Times New Roman"/>
          <w:sz w:val="24"/>
        </w:rPr>
        <w:t>Mahalingham</w:t>
      </w:r>
      <w:proofErr w:type="spellEnd"/>
      <w:r w:rsidR="00720ED3">
        <w:rPr>
          <w:rFonts w:ascii="Times New Roman" w:hAnsi="Times New Roman" w:cs="Times New Roman"/>
          <w:sz w:val="24"/>
        </w:rPr>
        <w:t>, &amp; Clegg</w:t>
      </w:r>
      <w:r w:rsidR="008A487E">
        <w:rPr>
          <w:rFonts w:ascii="Times New Roman" w:hAnsi="Times New Roman" w:cs="Times New Roman"/>
          <w:sz w:val="24"/>
        </w:rPr>
        <w:t>, 2018)</w:t>
      </w:r>
      <w:r w:rsidR="000508A0" w:rsidRPr="00126ED9">
        <w:rPr>
          <w:rFonts w:ascii="Times New Roman" w:hAnsi="Times New Roman" w:cs="Times New Roman"/>
          <w:sz w:val="24"/>
        </w:rPr>
        <w:t xml:space="preserve"> on the use of branding in </w:t>
      </w:r>
      <w:r w:rsidR="00FF1D08" w:rsidRPr="00126ED9">
        <w:rPr>
          <w:rFonts w:ascii="Times New Roman" w:hAnsi="Times New Roman" w:cs="Times New Roman"/>
          <w:sz w:val="24"/>
        </w:rPr>
        <w:t xml:space="preserve">a major metro project in India </w:t>
      </w:r>
      <w:r w:rsidR="003F479D" w:rsidRPr="00126ED9">
        <w:rPr>
          <w:rFonts w:ascii="Times New Roman" w:hAnsi="Times New Roman" w:cs="Times New Roman"/>
          <w:sz w:val="24"/>
        </w:rPr>
        <w:t xml:space="preserve">provides an excellent discussion </w:t>
      </w:r>
      <w:r w:rsidR="008A487E">
        <w:rPr>
          <w:rFonts w:ascii="Times New Roman" w:hAnsi="Times New Roman" w:cs="Times New Roman"/>
          <w:sz w:val="24"/>
        </w:rPr>
        <w:t>on</w:t>
      </w:r>
      <w:r w:rsidR="008A487E" w:rsidRPr="00126ED9">
        <w:rPr>
          <w:rFonts w:ascii="Times New Roman" w:hAnsi="Times New Roman" w:cs="Times New Roman"/>
          <w:sz w:val="24"/>
        </w:rPr>
        <w:t xml:space="preserve"> </w:t>
      </w:r>
      <w:r w:rsidR="003F479D" w:rsidRPr="00126ED9">
        <w:rPr>
          <w:rFonts w:ascii="Times New Roman" w:hAnsi="Times New Roman" w:cs="Times New Roman"/>
          <w:sz w:val="24"/>
        </w:rPr>
        <w:t>the strategic use of social media to achieve governmentality of external stakeholders.</w:t>
      </w:r>
    </w:p>
    <w:p w14:paraId="7EDBD20B" w14:textId="2BDEA3EE" w:rsidR="00EC3375" w:rsidRPr="009547B5" w:rsidRDefault="00F864ED" w:rsidP="00EC3375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In  the</w:t>
      </w:r>
      <w:proofErr w:type="gramEnd"/>
      <w:r>
        <w:rPr>
          <w:rFonts w:ascii="Times New Roman" w:hAnsi="Times New Roman"/>
          <w:sz w:val="24"/>
        </w:rPr>
        <w:t xml:space="preserve"> project being researched</w:t>
      </w:r>
      <w:r w:rsidR="008A487E">
        <w:rPr>
          <w:rFonts w:ascii="Times New Roman" w:hAnsi="Times New Roman"/>
          <w:sz w:val="24"/>
        </w:rPr>
        <w:t>—</w:t>
      </w:r>
      <w:r w:rsidR="00EC3375">
        <w:rPr>
          <w:rFonts w:ascii="Times New Roman" w:hAnsi="Times New Roman"/>
          <w:sz w:val="24"/>
        </w:rPr>
        <w:t>a major metro network in an Indian city</w:t>
      </w:r>
      <w:r w:rsidR="008A487E">
        <w:rPr>
          <w:rFonts w:ascii="Times New Roman" w:hAnsi="Times New Roman"/>
          <w:sz w:val="24"/>
        </w:rPr>
        <w:t>—</w:t>
      </w:r>
      <w:r>
        <w:rPr>
          <w:rFonts w:ascii="Times New Roman" w:hAnsi="Times New Roman"/>
          <w:sz w:val="24"/>
        </w:rPr>
        <w:t xml:space="preserve"> s</w:t>
      </w:r>
      <w:r w:rsidRPr="009547B5">
        <w:rPr>
          <w:rFonts w:ascii="Times New Roman" w:hAnsi="Times New Roman"/>
          <w:sz w:val="24"/>
        </w:rPr>
        <w:t xml:space="preserve">ocial media </w:t>
      </w:r>
      <w:r>
        <w:rPr>
          <w:rFonts w:ascii="Times New Roman" w:hAnsi="Times New Roman"/>
          <w:sz w:val="24"/>
        </w:rPr>
        <w:t xml:space="preserve">was used </w:t>
      </w:r>
      <w:r w:rsidR="00EC3375">
        <w:rPr>
          <w:rFonts w:ascii="Times New Roman" w:hAnsi="Times New Roman"/>
          <w:sz w:val="24"/>
        </w:rPr>
        <w:t>to create</w:t>
      </w:r>
      <w:r w:rsidR="00EC3375" w:rsidRPr="009547B5">
        <w:rPr>
          <w:rFonts w:ascii="Times New Roman" w:hAnsi="Times New Roman"/>
          <w:sz w:val="24"/>
        </w:rPr>
        <w:t xml:space="preserve"> dominant, compl</w:t>
      </w:r>
      <w:r w:rsidR="00EC3375">
        <w:rPr>
          <w:rFonts w:ascii="Times New Roman" w:hAnsi="Times New Roman"/>
          <w:sz w:val="24"/>
        </w:rPr>
        <w:t>e</w:t>
      </w:r>
      <w:r w:rsidR="00EC3375" w:rsidRPr="009547B5">
        <w:rPr>
          <w:rFonts w:ascii="Times New Roman" w:hAnsi="Times New Roman"/>
          <w:sz w:val="24"/>
        </w:rPr>
        <w:t>mentary, persuasive and legitimate discourses</w:t>
      </w:r>
      <w:r w:rsidR="00EC3375">
        <w:rPr>
          <w:rFonts w:ascii="Times New Roman" w:hAnsi="Times New Roman"/>
          <w:sz w:val="24"/>
        </w:rPr>
        <w:t xml:space="preserve"> that sought to incorporate various communities in</w:t>
      </w:r>
      <w:r w:rsidR="00A22095">
        <w:rPr>
          <w:rFonts w:ascii="Times New Roman" w:hAnsi="Times New Roman"/>
          <w:sz w:val="24"/>
        </w:rPr>
        <w:t>to the sensemaking of the project team.</w:t>
      </w:r>
      <w:r w:rsidR="00A22095" w:rsidRPr="009547B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Analyzing</w:t>
      </w:r>
      <w:r w:rsidRPr="009547B5">
        <w:rPr>
          <w:rFonts w:ascii="Times New Roman" w:hAnsi="Times New Roman"/>
          <w:sz w:val="24"/>
        </w:rPr>
        <w:t xml:space="preserve"> </w:t>
      </w:r>
      <w:r w:rsidR="00EC3375" w:rsidRPr="009547B5">
        <w:rPr>
          <w:rFonts w:ascii="Times New Roman" w:hAnsi="Times New Roman"/>
          <w:sz w:val="24"/>
        </w:rPr>
        <w:t xml:space="preserve">the social media communications of the metro rail </w:t>
      </w:r>
      <w:r w:rsidR="00EC3375" w:rsidRPr="00854E35">
        <w:rPr>
          <w:rFonts w:ascii="Times New Roman" w:hAnsi="Times New Roman"/>
          <w:noProof/>
          <w:sz w:val="24"/>
        </w:rPr>
        <w:t>organization</w:t>
      </w:r>
      <w:r w:rsidR="00EC3375" w:rsidRPr="009547B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showed</w:t>
      </w:r>
      <w:r w:rsidR="00EC3375" w:rsidRPr="009547B5">
        <w:rPr>
          <w:rFonts w:ascii="Times New Roman" w:hAnsi="Times New Roman"/>
          <w:sz w:val="24"/>
        </w:rPr>
        <w:t xml:space="preserve"> that </w:t>
      </w:r>
      <w:r w:rsidR="00A22095">
        <w:rPr>
          <w:rFonts w:ascii="Times New Roman" w:hAnsi="Times New Roman"/>
          <w:sz w:val="24"/>
        </w:rPr>
        <w:t>social media strategies were used to promote</w:t>
      </w:r>
      <w:r w:rsidR="00EC3375" w:rsidRPr="009547B5">
        <w:rPr>
          <w:rFonts w:ascii="Times New Roman" w:hAnsi="Times New Roman"/>
          <w:sz w:val="24"/>
        </w:rPr>
        <w:t xml:space="preserve"> the organization</w:t>
      </w:r>
      <w:r>
        <w:rPr>
          <w:rFonts w:ascii="Times New Roman" w:hAnsi="Times New Roman"/>
          <w:sz w:val="24"/>
        </w:rPr>
        <w:t xml:space="preserve"> and</w:t>
      </w:r>
      <w:r w:rsidRPr="009547B5">
        <w:rPr>
          <w:rFonts w:ascii="Times New Roman" w:hAnsi="Times New Roman"/>
          <w:sz w:val="24"/>
        </w:rPr>
        <w:t xml:space="preserve"> </w:t>
      </w:r>
      <w:r w:rsidR="00EC3375" w:rsidRPr="009547B5">
        <w:rPr>
          <w:rFonts w:ascii="Times New Roman" w:hAnsi="Times New Roman"/>
          <w:sz w:val="24"/>
        </w:rPr>
        <w:t>giv</w:t>
      </w:r>
      <w:r>
        <w:rPr>
          <w:rFonts w:ascii="Times New Roman" w:hAnsi="Times New Roman"/>
          <w:sz w:val="24"/>
        </w:rPr>
        <w:t xml:space="preserve">e </w:t>
      </w:r>
      <w:r w:rsidR="00EC3375" w:rsidRPr="009547B5">
        <w:rPr>
          <w:rFonts w:ascii="Times New Roman" w:hAnsi="Times New Roman"/>
          <w:sz w:val="24"/>
        </w:rPr>
        <w:t>progress updates, appealing to and targeting sections of the community</w:t>
      </w:r>
      <w:r w:rsidR="00EC3375" w:rsidRPr="009547B5">
        <w:rPr>
          <w:rFonts w:ascii="Times New Roman" w:hAnsi="Times New Roman" w:cs="Times New Roman"/>
          <w:sz w:val="24"/>
        </w:rPr>
        <w:t>.</w:t>
      </w:r>
      <w:r w:rsidR="00EC3375" w:rsidRPr="009547B5">
        <w:rPr>
          <w:rFonts w:ascii="Times New Roman" w:hAnsi="Times New Roman"/>
          <w:sz w:val="24"/>
        </w:rPr>
        <w:t xml:space="preserve"> The effect of this governmentality on the community through the creation of a positive brand image </w:t>
      </w:r>
      <w:r>
        <w:rPr>
          <w:rFonts w:ascii="Times New Roman" w:hAnsi="Times New Roman"/>
          <w:sz w:val="24"/>
        </w:rPr>
        <w:t xml:space="preserve">for the project </w:t>
      </w:r>
      <w:r w:rsidR="00EC3375" w:rsidRPr="009547B5">
        <w:rPr>
          <w:rFonts w:ascii="Times New Roman" w:hAnsi="Times New Roman"/>
          <w:sz w:val="24"/>
        </w:rPr>
        <w:t xml:space="preserve">was </w:t>
      </w:r>
      <w:r w:rsidR="00EC3375">
        <w:rPr>
          <w:rFonts w:ascii="Times New Roman" w:hAnsi="Times New Roman"/>
          <w:sz w:val="24"/>
        </w:rPr>
        <w:t xml:space="preserve">to build </w:t>
      </w:r>
      <w:r w:rsidR="00EC3375" w:rsidRPr="009547B5">
        <w:rPr>
          <w:rFonts w:ascii="Times New Roman" w:hAnsi="Times New Roman"/>
          <w:sz w:val="24"/>
        </w:rPr>
        <w:t xml:space="preserve">support and </w:t>
      </w:r>
      <w:r w:rsidR="00EC3375">
        <w:rPr>
          <w:rFonts w:ascii="Times New Roman" w:hAnsi="Times New Roman" w:cs="Times New Roman"/>
          <w:sz w:val="24"/>
        </w:rPr>
        <w:t>create</w:t>
      </w:r>
      <w:r w:rsidR="00EC3375" w:rsidRPr="009547B5">
        <w:rPr>
          <w:rFonts w:ascii="Times New Roman" w:hAnsi="Times New Roman"/>
          <w:sz w:val="24"/>
        </w:rPr>
        <w:t xml:space="preserve"> community advocates. </w:t>
      </w:r>
      <w:r w:rsidR="00EC3375" w:rsidRPr="009547B5">
        <w:rPr>
          <w:rFonts w:ascii="Times New Roman" w:hAnsi="Times New Roman" w:cs="Times New Roman"/>
          <w:sz w:val="24"/>
        </w:rPr>
        <w:t>Not only was</w:t>
      </w:r>
      <w:r w:rsidR="00EC3375" w:rsidRPr="009547B5">
        <w:rPr>
          <w:rFonts w:ascii="Times New Roman" w:hAnsi="Times New Roman"/>
          <w:sz w:val="24"/>
        </w:rPr>
        <w:t xml:space="preserve"> the project community </w:t>
      </w:r>
      <w:r w:rsidR="00EC3375">
        <w:rPr>
          <w:rFonts w:ascii="Times New Roman" w:hAnsi="Times New Roman" w:cs="Times New Roman"/>
          <w:sz w:val="24"/>
        </w:rPr>
        <w:t>influenced</w:t>
      </w:r>
      <w:r w:rsidR="00EC3375" w:rsidRPr="009547B5">
        <w:rPr>
          <w:rFonts w:ascii="Times New Roman" w:hAnsi="Times New Roman" w:cs="Times New Roman"/>
          <w:sz w:val="24"/>
        </w:rPr>
        <w:t xml:space="preserve"> but </w:t>
      </w:r>
      <w:r>
        <w:rPr>
          <w:rFonts w:ascii="Times New Roman" w:hAnsi="Times New Roman" w:cs="Times New Roman"/>
          <w:sz w:val="24"/>
        </w:rPr>
        <w:t xml:space="preserve">also </w:t>
      </w:r>
      <w:r w:rsidR="00EC3375" w:rsidRPr="009547B5">
        <w:rPr>
          <w:rFonts w:ascii="Times New Roman" w:hAnsi="Times New Roman"/>
          <w:sz w:val="24"/>
        </w:rPr>
        <w:t>the project team</w:t>
      </w:r>
      <w:r>
        <w:rPr>
          <w:rFonts w:ascii="Times New Roman" w:hAnsi="Times New Roman"/>
          <w:sz w:val="24"/>
        </w:rPr>
        <w:t xml:space="preserve">, in large part </w:t>
      </w:r>
      <w:r w:rsidR="00EC3375" w:rsidRPr="009547B5">
        <w:rPr>
          <w:rFonts w:ascii="Times New Roman" w:hAnsi="Times New Roman"/>
          <w:sz w:val="24"/>
        </w:rPr>
        <w:t xml:space="preserve">recruited from the broader community. Project team effects included enhanced job perceptions, an ability to attract </w:t>
      </w:r>
      <w:r w:rsidR="00EC3375" w:rsidRPr="009547B5">
        <w:rPr>
          <w:rFonts w:ascii="Times New Roman" w:hAnsi="Times New Roman" w:cs="Times New Roman"/>
          <w:sz w:val="24"/>
        </w:rPr>
        <w:t>talent</w:t>
      </w:r>
      <w:r w:rsidR="008A487E">
        <w:rPr>
          <w:rFonts w:ascii="Times New Roman" w:hAnsi="Times New Roman" w:cs="Times New Roman"/>
          <w:sz w:val="24"/>
        </w:rPr>
        <w:t>,</w:t>
      </w:r>
      <w:r w:rsidR="00EC3375" w:rsidRPr="009547B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as well as the production of </w:t>
      </w:r>
      <w:r w:rsidR="00EC3375" w:rsidRPr="009547B5">
        <w:rPr>
          <w:rFonts w:ascii="Times New Roman" w:hAnsi="Times New Roman"/>
          <w:sz w:val="24"/>
        </w:rPr>
        <w:t xml:space="preserve">project team advocates. As a result of the governmentality effects on the project community, team members </w:t>
      </w:r>
      <w:r w:rsidR="00EC3375" w:rsidRPr="009547B5">
        <w:rPr>
          <w:rFonts w:ascii="Times New Roman" w:hAnsi="Times New Roman" w:cs="Times New Roman"/>
          <w:sz w:val="24"/>
        </w:rPr>
        <w:t>saw</w:t>
      </w:r>
      <w:r w:rsidR="00EC3375" w:rsidRPr="009547B5">
        <w:rPr>
          <w:rFonts w:ascii="Times New Roman" w:hAnsi="Times New Roman"/>
          <w:sz w:val="24"/>
        </w:rPr>
        <w:t xml:space="preserve"> the megaproject as socially committed, safe, clean, prestigious and </w:t>
      </w:r>
      <w:r w:rsidR="00EC3375" w:rsidRPr="009547B5">
        <w:rPr>
          <w:rFonts w:ascii="Times New Roman" w:hAnsi="Times New Roman" w:cs="Times New Roman"/>
          <w:sz w:val="24"/>
        </w:rPr>
        <w:t>iconic for</w:t>
      </w:r>
      <w:r w:rsidR="00EC3375" w:rsidRPr="009547B5">
        <w:rPr>
          <w:rFonts w:ascii="Times New Roman" w:hAnsi="Times New Roman"/>
          <w:sz w:val="24"/>
        </w:rPr>
        <w:t xml:space="preserve"> the city.</w:t>
      </w:r>
      <w:r w:rsidR="00EC3375" w:rsidRPr="009547B5">
        <w:rPr>
          <w:rFonts w:ascii="Times New Roman" w:hAnsi="Times New Roman" w:cs="Times New Roman"/>
          <w:sz w:val="24"/>
        </w:rPr>
        <w:t xml:space="preserve"> </w:t>
      </w:r>
    </w:p>
    <w:p w14:paraId="2DB57166" w14:textId="5E5CB0B8" w:rsidR="00EC3375" w:rsidRPr="009547B5" w:rsidRDefault="000F4931" w:rsidP="00EC3375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The</w:t>
      </w:r>
      <w:r w:rsidR="00EC3375" w:rsidRPr="009547B5">
        <w:rPr>
          <w:rFonts w:ascii="Times New Roman" w:hAnsi="Times New Roman"/>
          <w:sz w:val="24"/>
        </w:rPr>
        <w:t xml:space="preserve"> megaproject studied </w:t>
      </w:r>
      <w:r w:rsidR="008A487E">
        <w:rPr>
          <w:rFonts w:ascii="Times New Roman" w:hAnsi="Times New Roman"/>
          <w:sz w:val="24"/>
        </w:rPr>
        <w:t>emphasized</w:t>
      </w:r>
      <w:r w:rsidR="00EC3375" w:rsidRPr="009547B5">
        <w:rPr>
          <w:rFonts w:ascii="Times New Roman" w:hAnsi="Times New Roman"/>
          <w:sz w:val="24"/>
        </w:rPr>
        <w:t xml:space="preserve">, in particular, </w:t>
      </w:r>
      <w:r w:rsidR="008A487E">
        <w:rPr>
          <w:rFonts w:ascii="Times New Roman" w:hAnsi="Times New Roman"/>
          <w:sz w:val="24"/>
        </w:rPr>
        <w:t xml:space="preserve">project </w:t>
      </w:r>
      <w:r w:rsidR="00EC3375" w:rsidRPr="009547B5">
        <w:rPr>
          <w:rFonts w:ascii="Times New Roman" w:hAnsi="Times New Roman"/>
          <w:sz w:val="24"/>
        </w:rPr>
        <w:t>progress updates</w:t>
      </w:r>
      <w:r w:rsidR="008A487E">
        <w:rPr>
          <w:rFonts w:ascii="Times New Roman" w:hAnsi="Times New Roman"/>
          <w:sz w:val="24"/>
        </w:rPr>
        <w:t>,</w:t>
      </w:r>
      <w:r w:rsidR="00720ED3">
        <w:rPr>
          <w:rFonts w:ascii="Times New Roman" w:hAnsi="Times New Roman"/>
          <w:sz w:val="24"/>
        </w:rPr>
        <w:t xml:space="preserve"> </w:t>
      </w:r>
      <w:proofErr w:type="gramStart"/>
      <w:r w:rsidR="008A487E">
        <w:rPr>
          <w:rFonts w:ascii="Times New Roman" w:hAnsi="Times New Roman"/>
          <w:sz w:val="24"/>
        </w:rPr>
        <w:t>which</w:t>
      </w:r>
      <w:r w:rsidR="00720ED3">
        <w:rPr>
          <w:rFonts w:ascii="Times New Roman" w:hAnsi="Times New Roman"/>
          <w:sz w:val="24"/>
        </w:rPr>
        <w:t xml:space="preserve"> </w:t>
      </w:r>
      <w:r w:rsidR="00EC3375" w:rsidRPr="009547B5">
        <w:rPr>
          <w:rFonts w:ascii="Times New Roman" w:hAnsi="Times New Roman" w:cs="Times New Roman"/>
          <w:sz w:val="24"/>
        </w:rPr>
        <w:t xml:space="preserve"> comprised</w:t>
      </w:r>
      <w:proofErr w:type="gramEnd"/>
      <w:r w:rsidR="00EC3375" w:rsidRPr="009547B5">
        <w:rPr>
          <w:rFonts w:ascii="Times New Roman" w:hAnsi="Times New Roman" w:cs="Times New Roman"/>
          <w:sz w:val="24"/>
        </w:rPr>
        <w:t xml:space="preserve"> 61% of all tweets. Progress</w:t>
      </w:r>
      <w:r w:rsidR="00EC3375" w:rsidRPr="009547B5">
        <w:rPr>
          <w:rFonts w:ascii="Times New Roman" w:hAnsi="Times New Roman"/>
          <w:sz w:val="24"/>
        </w:rPr>
        <w:t xml:space="preserve"> updates </w:t>
      </w:r>
      <w:r w:rsidR="00EC3375" w:rsidRPr="009547B5">
        <w:rPr>
          <w:rFonts w:ascii="Times New Roman" w:hAnsi="Times New Roman" w:cs="Times New Roman"/>
          <w:sz w:val="24"/>
        </w:rPr>
        <w:t>include</w:t>
      </w:r>
      <w:r w:rsidR="00EC3375" w:rsidRPr="009547B5">
        <w:rPr>
          <w:rFonts w:ascii="Times New Roman" w:hAnsi="Times New Roman"/>
          <w:sz w:val="24"/>
        </w:rPr>
        <w:t xml:space="preserve"> locations of activity so that the public </w:t>
      </w:r>
      <w:r>
        <w:rPr>
          <w:rFonts w:ascii="Times New Roman" w:hAnsi="Times New Roman" w:cs="Times New Roman"/>
          <w:sz w:val="24"/>
        </w:rPr>
        <w:t>could</w:t>
      </w:r>
      <w:r w:rsidR="00EC3375" w:rsidRPr="009547B5">
        <w:rPr>
          <w:rFonts w:ascii="Times New Roman" w:hAnsi="Times New Roman"/>
          <w:sz w:val="24"/>
        </w:rPr>
        <w:t xml:space="preserve"> connect with construction </w:t>
      </w:r>
      <w:r w:rsidR="00EC3375" w:rsidRPr="009547B5">
        <w:rPr>
          <w:rFonts w:ascii="Times New Roman" w:hAnsi="Times New Roman" w:cs="Times New Roman"/>
          <w:sz w:val="24"/>
        </w:rPr>
        <w:t xml:space="preserve">progress, enabling them to </w:t>
      </w:r>
      <w:r w:rsidR="00EC3375" w:rsidRPr="009547B5">
        <w:rPr>
          <w:rFonts w:ascii="Times New Roman" w:hAnsi="Times New Roman"/>
          <w:sz w:val="24"/>
        </w:rPr>
        <w:t xml:space="preserve">feel connected to the </w:t>
      </w:r>
      <w:r w:rsidR="00EC3375" w:rsidRPr="009547B5">
        <w:rPr>
          <w:rFonts w:ascii="Times New Roman" w:hAnsi="Times New Roman" w:cs="Times New Roman"/>
          <w:sz w:val="24"/>
        </w:rPr>
        <w:t>materiality</w:t>
      </w:r>
      <w:r w:rsidR="00EC3375" w:rsidRPr="009547B5">
        <w:rPr>
          <w:rFonts w:ascii="Times New Roman" w:hAnsi="Times New Roman"/>
          <w:sz w:val="24"/>
        </w:rPr>
        <w:t xml:space="preserve"> of the project</w:t>
      </w:r>
      <w:r w:rsidR="00EC3375" w:rsidRPr="009547B5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The </w:t>
      </w:r>
      <w:r w:rsidR="00EC3375" w:rsidRPr="009547B5">
        <w:rPr>
          <w:rFonts w:ascii="Times New Roman" w:hAnsi="Times New Roman" w:cs="Times New Roman"/>
          <w:noProof/>
          <w:sz w:val="24"/>
        </w:rPr>
        <w:t>renovation</w:t>
      </w:r>
      <w:r w:rsidR="00EC3375" w:rsidRPr="009547B5">
        <w:rPr>
          <w:rFonts w:ascii="Times New Roman" w:hAnsi="Times New Roman" w:cs="Times New Roman"/>
          <w:sz w:val="24"/>
        </w:rPr>
        <w:t xml:space="preserve"> of community buildings</w:t>
      </w:r>
      <w:r w:rsidR="00EC3375" w:rsidRPr="009547B5">
        <w:rPr>
          <w:rFonts w:ascii="Times New Roman" w:hAnsi="Times New Roman"/>
          <w:sz w:val="24"/>
        </w:rPr>
        <w:t xml:space="preserve"> and </w:t>
      </w:r>
      <w:r w:rsidR="00EC3375" w:rsidRPr="009547B5">
        <w:rPr>
          <w:rFonts w:ascii="Times New Roman" w:hAnsi="Times New Roman" w:cs="Times New Roman"/>
          <w:sz w:val="24"/>
        </w:rPr>
        <w:t>park</w:t>
      </w:r>
      <w:r>
        <w:rPr>
          <w:rFonts w:ascii="Times New Roman" w:hAnsi="Times New Roman" w:cs="Times New Roman"/>
          <w:sz w:val="24"/>
        </w:rPr>
        <w:t xml:space="preserve">s was publicized in this way, creating a </w:t>
      </w:r>
      <w:r w:rsidR="00214893">
        <w:rPr>
          <w:rFonts w:ascii="Times New Roman" w:hAnsi="Times New Roman" w:cs="Times New Roman"/>
          <w:sz w:val="24"/>
        </w:rPr>
        <w:t xml:space="preserve">sense of </w:t>
      </w:r>
      <w:r w:rsidR="007D69F5">
        <w:rPr>
          <w:rFonts w:ascii="Times New Roman" w:hAnsi="Times New Roman" w:cs="Times New Roman"/>
          <w:sz w:val="24"/>
        </w:rPr>
        <w:t xml:space="preserve">external stakeholder </w:t>
      </w:r>
      <w:r w:rsidR="00214893">
        <w:rPr>
          <w:rFonts w:ascii="Times New Roman" w:hAnsi="Times New Roman" w:cs="Times New Roman"/>
          <w:sz w:val="24"/>
        </w:rPr>
        <w:t>commitment to the project</w:t>
      </w:r>
      <w:r w:rsidR="007D69F5">
        <w:rPr>
          <w:rFonts w:ascii="Times New Roman" w:hAnsi="Times New Roman" w:cs="Times New Roman"/>
          <w:sz w:val="24"/>
        </w:rPr>
        <w:t>.</w:t>
      </w:r>
      <w:r w:rsidR="00EC3375" w:rsidRPr="009547B5">
        <w:rPr>
          <w:rFonts w:ascii="Times New Roman" w:hAnsi="Times New Roman" w:cs="Times New Roman"/>
          <w:sz w:val="24"/>
        </w:rPr>
        <w:t xml:space="preserve"> </w:t>
      </w:r>
    </w:p>
    <w:p w14:paraId="7D8646EB" w14:textId="50CD856B" w:rsidR="00155C6C" w:rsidRDefault="00EC3375" w:rsidP="00EC3375">
      <w:pPr>
        <w:pStyle w:val="NoSpacing"/>
        <w:spacing w:before="100" w:beforeAutospacing="1" w:after="100" w:afterAutospacing="1" w:line="480" w:lineRule="auto"/>
        <w:jc w:val="both"/>
        <w:rPr>
          <w:rFonts w:ascii="Times New Roman" w:hAnsi="Times New Roman"/>
          <w:sz w:val="24"/>
        </w:rPr>
      </w:pPr>
      <w:r w:rsidRPr="009547B5">
        <w:rPr>
          <w:rFonts w:ascii="Times New Roman" w:hAnsi="Times New Roman" w:cs="Times New Roman"/>
          <w:sz w:val="24"/>
        </w:rPr>
        <w:t xml:space="preserve">Kaplan </w:t>
      </w:r>
      <w:r w:rsidR="00214893">
        <w:rPr>
          <w:rFonts w:ascii="Times New Roman" w:hAnsi="Times New Roman" w:cs="Times New Roman"/>
          <w:sz w:val="24"/>
        </w:rPr>
        <w:t>and</w:t>
      </w:r>
      <w:r w:rsidRPr="009547B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547B5">
        <w:rPr>
          <w:rFonts w:ascii="Times New Roman" w:hAnsi="Times New Roman" w:cs="Times New Roman"/>
          <w:sz w:val="24"/>
        </w:rPr>
        <w:t>Haenlein</w:t>
      </w:r>
      <w:proofErr w:type="spellEnd"/>
      <w:r w:rsidRPr="009547B5">
        <w:rPr>
          <w:rFonts w:ascii="Times New Roman" w:hAnsi="Times New Roman" w:cs="Times New Roman"/>
          <w:sz w:val="24"/>
        </w:rPr>
        <w:t xml:space="preserve"> (2010) note</w:t>
      </w:r>
      <w:r w:rsidR="00214893">
        <w:rPr>
          <w:rFonts w:ascii="Times New Roman" w:hAnsi="Times New Roman" w:cs="Times New Roman"/>
          <w:sz w:val="24"/>
        </w:rPr>
        <w:t>d that</w:t>
      </w:r>
      <w:r w:rsidRPr="009547B5">
        <w:rPr>
          <w:rFonts w:ascii="Times New Roman" w:hAnsi="Times New Roman" w:cs="Times New Roman"/>
          <w:sz w:val="24"/>
        </w:rPr>
        <w:t xml:space="preserve"> social media is largely used by younger age groups, restricting the effects of governmentality</w:t>
      </w:r>
      <w:r w:rsidR="008A487E">
        <w:rPr>
          <w:rFonts w:ascii="Times New Roman" w:hAnsi="Times New Roman" w:cs="Times New Roman"/>
          <w:sz w:val="24"/>
        </w:rPr>
        <w:t>; thus,</w:t>
      </w:r>
      <w:r w:rsidR="00214893">
        <w:rPr>
          <w:rFonts w:ascii="Times New Roman" w:hAnsi="Times New Roman" w:cs="Times New Roman"/>
          <w:sz w:val="24"/>
        </w:rPr>
        <w:t xml:space="preserve"> while the use of project branding will reach some constituencies of </w:t>
      </w:r>
      <w:r w:rsidR="00214893" w:rsidRPr="00854E35">
        <w:rPr>
          <w:rFonts w:ascii="Times New Roman" w:hAnsi="Times New Roman" w:cs="Times New Roman"/>
          <w:noProof/>
          <w:sz w:val="24"/>
        </w:rPr>
        <w:t>interest</w:t>
      </w:r>
      <w:r w:rsidR="00854E35">
        <w:rPr>
          <w:rFonts w:ascii="Times New Roman" w:hAnsi="Times New Roman" w:cs="Times New Roman"/>
          <w:noProof/>
          <w:sz w:val="24"/>
        </w:rPr>
        <w:t>,</w:t>
      </w:r>
      <w:r w:rsidR="00214893">
        <w:rPr>
          <w:rFonts w:ascii="Times New Roman" w:hAnsi="Times New Roman" w:cs="Times New Roman"/>
          <w:sz w:val="24"/>
        </w:rPr>
        <w:t xml:space="preserve"> it will not reach all.</w:t>
      </w:r>
      <w:r w:rsidRPr="009547B5">
        <w:rPr>
          <w:rFonts w:ascii="Times New Roman" w:hAnsi="Times New Roman" w:cs="Times New Roman"/>
          <w:sz w:val="24"/>
        </w:rPr>
        <w:t xml:space="preserve"> </w:t>
      </w:r>
      <w:r w:rsidR="00214893">
        <w:rPr>
          <w:rFonts w:ascii="Times New Roman" w:hAnsi="Times New Roman" w:cs="Times New Roman"/>
          <w:sz w:val="24"/>
        </w:rPr>
        <w:t>A notable feature of Indian urban life</w:t>
      </w:r>
      <w:r w:rsidR="00840EB3">
        <w:rPr>
          <w:rFonts w:ascii="Times New Roman" w:hAnsi="Times New Roman" w:cs="Times New Roman"/>
          <w:sz w:val="24"/>
        </w:rPr>
        <w:t xml:space="preserve"> </w:t>
      </w:r>
      <w:r w:rsidR="00854E35">
        <w:rPr>
          <w:rFonts w:ascii="Times New Roman" w:hAnsi="Times New Roman" w:cs="Times New Roman"/>
          <w:noProof/>
          <w:sz w:val="24"/>
        </w:rPr>
        <w:t>is</w:t>
      </w:r>
      <w:r w:rsidR="00214893">
        <w:rPr>
          <w:rFonts w:ascii="Times New Roman" w:hAnsi="Times New Roman" w:cs="Times New Roman"/>
          <w:sz w:val="24"/>
        </w:rPr>
        <w:t xml:space="preserve"> noisy and vociferous </w:t>
      </w:r>
      <w:r w:rsidRPr="009547B5">
        <w:rPr>
          <w:rFonts w:ascii="Times New Roman" w:hAnsi="Times New Roman" w:cs="Times New Roman"/>
          <w:sz w:val="24"/>
        </w:rPr>
        <w:t>public protests</w:t>
      </w:r>
      <w:r w:rsidR="007D69F5">
        <w:rPr>
          <w:rFonts w:ascii="Times New Roman" w:hAnsi="Times New Roman" w:cs="Times New Roman"/>
          <w:sz w:val="24"/>
        </w:rPr>
        <w:t>,</w:t>
      </w:r>
      <w:r w:rsidR="00214893">
        <w:rPr>
          <w:rFonts w:ascii="Times New Roman" w:hAnsi="Times New Roman" w:cs="Times New Roman"/>
          <w:sz w:val="24"/>
        </w:rPr>
        <w:t xml:space="preserve"> which were extremely limited in the case of the metro project</w:t>
      </w:r>
      <w:r w:rsidR="00840EB3">
        <w:rPr>
          <w:rFonts w:ascii="Times New Roman" w:hAnsi="Times New Roman" w:cs="Times New Roman"/>
          <w:sz w:val="24"/>
        </w:rPr>
        <w:t xml:space="preserve">. To some </w:t>
      </w:r>
      <w:r w:rsidR="00840EB3" w:rsidRPr="00854E35">
        <w:rPr>
          <w:rFonts w:ascii="Times New Roman" w:hAnsi="Times New Roman" w:cs="Times New Roman"/>
          <w:noProof/>
          <w:sz w:val="24"/>
        </w:rPr>
        <w:t>extent</w:t>
      </w:r>
      <w:r w:rsidR="00854E35">
        <w:rPr>
          <w:rFonts w:ascii="Times New Roman" w:hAnsi="Times New Roman" w:cs="Times New Roman"/>
          <w:noProof/>
          <w:sz w:val="24"/>
        </w:rPr>
        <w:t>,</w:t>
      </w:r>
      <w:r w:rsidR="00840EB3">
        <w:rPr>
          <w:rFonts w:ascii="Times New Roman" w:hAnsi="Times New Roman" w:cs="Times New Roman"/>
          <w:sz w:val="24"/>
        </w:rPr>
        <w:t xml:space="preserve"> this could be attributed to the </w:t>
      </w:r>
      <w:r w:rsidR="00155C6C">
        <w:rPr>
          <w:rFonts w:ascii="Times New Roman" w:hAnsi="Times New Roman" w:cs="Times New Roman"/>
          <w:sz w:val="24"/>
        </w:rPr>
        <w:t>judicious</w:t>
      </w:r>
      <w:r w:rsidR="00840EB3">
        <w:rPr>
          <w:rFonts w:ascii="Times New Roman" w:hAnsi="Times New Roman" w:cs="Times New Roman"/>
          <w:sz w:val="24"/>
        </w:rPr>
        <w:t xml:space="preserve"> use of social media to keep communities </w:t>
      </w:r>
      <w:r w:rsidR="007D69F5">
        <w:rPr>
          <w:rFonts w:ascii="Times New Roman" w:hAnsi="Times New Roman" w:cs="Times New Roman"/>
          <w:sz w:val="24"/>
        </w:rPr>
        <w:t xml:space="preserve">governmentally </w:t>
      </w:r>
      <w:r w:rsidR="00840EB3">
        <w:rPr>
          <w:rFonts w:ascii="Times New Roman" w:hAnsi="Times New Roman" w:cs="Times New Roman"/>
          <w:sz w:val="24"/>
        </w:rPr>
        <w:t xml:space="preserve">well informed, so that they were </w:t>
      </w:r>
      <w:r w:rsidR="00155C6C">
        <w:rPr>
          <w:rFonts w:ascii="Times New Roman" w:hAnsi="Times New Roman" w:cs="Times New Roman"/>
          <w:sz w:val="24"/>
        </w:rPr>
        <w:t>prepared</w:t>
      </w:r>
      <w:r w:rsidR="00840EB3">
        <w:rPr>
          <w:rFonts w:ascii="Times New Roman" w:hAnsi="Times New Roman" w:cs="Times New Roman"/>
          <w:sz w:val="24"/>
        </w:rPr>
        <w:t xml:space="preserve"> for and </w:t>
      </w:r>
      <w:r w:rsidR="00155C6C">
        <w:rPr>
          <w:rFonts w:ascii="Times New Roman" w:hAnsi="Times New Roman" w:cs="Times New Roman"/>
          <w:sz w:val="24"/>
        </w:rPr>
        <w:t>acquiesced</w:t>
      </w:r>
      <w:r w:rsidR="00840EB3">
        <w:rPr>
          <w:rFonts w:ascii="Times New Roman" w:hAnsi="Times New Roman" w:cs="Times New Roman"/>
          <w:sz w:val="24"/>
        </w:rPr>
        <w:t xml:space="preserve"> in the project</w:t>
      </w:r>
      <w:r w:rsidR="00155C6C">
        <w:rPr>
          <w:rFonts w:ascii="Times New Roman" w:hAnsi="Times New Roman" w:cs="Times New Roman"/>
          <w:sz w:val="24"/>
        </w:rPr>
        <w:t>’s manifestations.</w:t>
      </w:r>
    </w:p>
    <w:p w14:paraId="24CC1931" w14:textId="77844A69" w:rsidR="00EC3375" w:rsidRPr="00686D96" w:rsidRDefault="008A487E" w:rsidP="00D356B7">
      <w:pPr>
        <w:pStyle w:val="NoSpacing"/>
        <w:spacing w:before="100" w:beforeAutospacing="1" w:after="100" w:afterAutospacing="1" w:line="480" w:lineRule="auto"/>
        <w:outlineLvl w:val="0"/>
        <w:rPr>
          <w:rFonts w:ascii="Times New Roman" w:hAnsi="Times New Roman" w:cs="Times New Roman"/>
          <w:b/>
          <w:sz w:val="24"/>
        </w:rPr>
      </w:pPr>
      <w:r w:rsidRPr="00D356B7">
        <w:rPr>
          <w:rFonts w:ascii="Times New Roman" w:hAnsi="Times New Roman" w:cs="Times New Roman"/>
          <w:b/>
          <w:sz w:val="28"/>
          <w:szCs w:val="28"/>
        </w:rPr>
        <w:t>Conclusion</w:t>
      </w:r>
    </w:p>
    <w:p w14:paraId="57ECDDB8" w14:textId="0C7612FC" w:rsidR="00F864ED" w:rsidRDefault="00F244E6" w:rsidP="00686D96">
      <w:pPr>
        <w:spacing w:line="480" w:lineRule="auto"/>
      </w:pPr>
      <w:r w:rsidRPr="00686D96">
        <w:t xml:space="preserve">Governmentality is a concept </w:t>
      </w:r>
      <w:r w:rsidR="00A50F3C">
        <w:t>with</w:t>
      </w:r>
      <w:r w:rsidRPr="00686D96">
        <w:t xml:space="preserve"> some useful applications in project management research and practice. Not only can effective governmental strategies secure </w:t>
      </w:r>
      <w:r w:rsidR="00854E35">
        <w:t xml:space="preserve">an </w:t>
      </w:r>
      <w:r w:rsidRPr="00854E35">
        <w:rPr>
          <w:noProof/>
        </w:rPr>
        <w:t>enhanced</w:t>
      </w:r>
      <w:r w:rsidRPr="00686D96">
        <w:t xml:space="preserve"> commitment on the part of project team members and minimize conflict between them</w:t>
      </w:r>
      <w:r w:rsidRPr="00272ABA">
        <w:rPr>
          <w:noProof/>
        </w:rPr>
        <w:t>,</w:t>
      </w:r>
      <w:r w:rsidRPr="00686D96">
        <w:t xml:space="preserve"> they can also be used to advance </w:t>
      </w:r>
      <w:r w:rsidR="00EF16C5" w:rsidRPr="00686D96">
        <w:t xml:space="preserve">a broader set of KPIs than is customary and to minimize fractious relationships with communities </w:t>
      </w:r>
      <w:r w:rsidR="00F864ED">
        <w:t>whose</w:t>
      </w:r>
      <w:r w:rsidR="00EF16C5" w:rsidRPr="00686D96">
        <w:t xml:space="preserve"> stakeholde</w:t>
      </w:r>
      <w:r w:rsidR="00F864ED">
        <w:t xml:space="preserve">rs have </w:t>
      </w:r>
      <w:r w:rsidR="00EF16C5" w:rsidRPr="00686D96">
        <w:t xml:space="preserve">interests in the </w:t>
      </w:r>
      <w:r w:rsidR="00DA1D22" w:rsidRPr="00686D96">
        <w:t xml:space="preserve">project’s accomplishment. </w:t>
      </w:r>
    </w:p>
    <w:p w14:paraId="03E82752" w14:textId="2DC98C07" w:rsidR="00686D96" w:rsidRPr="00686D96" w:rsidRDefault="00A50F3C" w:rsidP="00686D96">
      <w:pPr>
        <w:spacing w:line="480" w:lineRule="auto"/>
      </w:pPr>
      <w:r>
        <w:t>The</w:t>
      </w:r>
      <w:r w:rsidR="00DA1D22" w:rsidRPr="00686D96">
        <w:t xml:space="preserve"> use of social media is a double-edged weapon</w:t>
      </w:r>
      <w:r w:rsidR="00F864ED">
        <w:t>, however</w:t>
      </w:r>
      <w:r w:rsidR="00DA1D22" w:rsidRPr="00686D96">
        <w:t xml:space="preserve">. Just as it is possible for project teams to use it to </w:t>
      </w:r>
      <w:r w:rsidR="00FF0DB6" w:rsidRPr="00686D96">
        <w:t xml:space="preserve">try and </w:t>
      </w:r>
      <w:r w:rsidR="00F864ED">
        <w:t>anticipate and reduce</w:t>
      </w:r>
      <w:r w:rsidR="00FF0DB6" w:rsidRPr="00686D96">
        <w:t xml:space="preserve"> potential opposition to the depredations that a project might make on stakeholder interests </w:t>
      </w:r>
      <w:r w:rsidR="00F864ED">
        <w:t>by</w:t>
      </w:r>
      <w:r w:rsidR="00F864ED" w:rsidRPr="00686D96">
        <w:t xml:space="preserve"> publiciz</w:t>
      </w:r>
      <w:r w:rsidR="00F864ED">
        <w:t>ing</w:t>
      </w:r>
      <w:r w:rsidR="00F864ED" w:rsidRPr="00686D96">
        <w:t xml:space="preserve"> </w:t>
      </w:r>
      <w:r w:rsidR="00FF0DB6" w:rsidRPr="00686D96">
        <w:t xml:space="preserve">its benefits, it can also be wielded as a weapon by opponents of these projects. A good example of this is the </w:t>
      </w:r>
      <w:r w:rsidR="0062235B" w:rsidRPr="00686D96">
        <w:t xml:space="preserve">WestConnex Action Group in Sydney, Australia, </w:t>
      </w:r>
      <w:r w:rsidR="00F864ED">
        <w:t>that</w:t>
      </w:r>
      <w:r w:rsidR="00F864ED" w:rsidRPr="00686D96">
        <w:t xml:space="preserve"> </w:t>
      </w:r>
      <w:r w:rsidR="007D69F5">
        <w:t>ran</w:t>
      </w:r>
      <w:r w:rsidR="0062235B" w:rsidRPr="00686D96">
        <w:t xml:space="preserve"> a sophisticated </w:t>
      </w:r>
      <w:r w:rsidR="00686D96" w:rsidRPr="00686D96">
        <w:t xml:space="preserve">social media and web-based </w:t>
      </w:r>
      <w:r w:rsidR="00686D96" w:rsidRPr="00854E35">
        <w:lastRenderedPageBreak/>
        <w:t>campaign (</w:t>
      </w:r>
      <w:r w:rsidR="00686D96" w:rsidRPr="00854E35">
        <w:rPr>
          <w:rStyle w:val="Hyperlink"/>
          <w:rFonts w:eastAsiaTheme="majorEastAsia"/>
          <w:color w:val="auto"/>
        </w:rPr>
        <w:t>http://www.westconnexactiongroup.org.au/</w:t>
      </w:r>
      <w:r w:rsidR="00686D96" w:rsidRPr="00854E35">
        <w:t xml:space="preserve">) against </w:t>
      </w:r>
      <w:r w:rsidR="00686D96" w:rsidRPr="00686D96">
        <w:t>a major road project</w:t>
      </w:r>
      <w:r w:rsidR="00686D96">
        <w:t xml:space="preserve">. </w:t>
      </w:r>
      <w:r w:rsidR="00FE1B69">
        <w:t>On the one hand,</w:t>
      </w:r>
      <w:r w:rsidR="00686D96">
        <w:t xml:space="preserve"> </w:t>
      </w:r>
      <w:r w:rsidR="00FE1B69">
        <w:t>official</w:t>
      </w:r>
      <w:r w:rsidR="00F77D5D">
        <w:t xml:space="preserve"> but</w:t>
      </w:r>
      <w:r w:rsidR="00FE1B69">
        <w:t xml:space="preserve"> </w:t>
      </w:r>
      <w:r w:rsidR="00F77D5D">
        <w:t xml:space="preserve">limited </w:t>
      </w:r>
      <w:r w:rsidR="00FE1B69">
        <w:t xml:space="preserve">use of social media was opposed by </w:t>
      </w:r>
      <w:r w:rsidR="006F1246">
        <w:t xml:space="preserve">a contradictory </w:t>
      </w:r>
      <w:r w:rsidR="00686D96">
        <w:t>use</w:t>
      </w:r>
      <w:r w:rsidR="00F864ED">
        <w:t xml:space="preserve"> of</w:t>
      </w:r>
      <w:r w:rsidR="00686D96">
        <w:t xml:space="preserve"> </w:t>
      </w:r>
      <w:r w:rsidR="00F77D5D">
        <w:t xml:space="preserve">that media </w:t>
      </w:r>
      <w:r w:rsidR="006F1246">
        <w:t>that drew on</w:t>
      </w:r>
      <w:r w:rsidR="00926038">
        <w:t xml:space="preserve"> social norms </w:t>
      </w:r>
      <w:r w:rsidR="00D7150B">
        <w:t>of community protest</w:t>
      </w:r>
      <w:r w:rsidR="00F77D5D">
        <w:t xml:space="preserve"> </w:t>
      </w:r>
      <w:r w:rsidR="00D7150B">
        <w:t>to create a strong sense of social purpose opposed to the development</w:t>
      </w:r>
      <w:r w:rsidR="00F77D5D">
        <w:t xml:space="preserve">. </w:t>
      </w:r>
      <w:r w:rsidR="00D7150B">
        <w:t xml:space="preserve"> </w:t>
      </w:r>
      <w:r w:rsidR="00F77D5D">
        <w:t xml:space="preserve">In many ways, in terms of popular reach and mobilization, the countervailing use </w:t>
      </w:r>
      <w:r w:rsidR="00F864ED">
        <w:t xml:space="preserve">by the WestConnex action group appeared </w:t>
      </w:r>
      <w:r w:rsidR="00D7150B">
        <w:t xml:space="preserve">to have been far more effective </w:t>
      </w:r>
      <w:r w:rsidR="00F864ED">
        <w:t xml:space="preserve">in terms of governmental mobilization </w:t>
      </w:r>
      <w:r w:rsidR="00D7150B">
        <w:t>than the WestConnex project</w:t>
      </w:r>
      <w:r w:rsidR="00F77D5D">
        <w:t xml:space="preserve">’s official use. </w:t>
      </w:r>
      <w:r w:rsidR="00D7150B">
        <w:t xml:space="preserve"> </w:t>
      </w:r>
      <w:r w:rsidR="00F77D5D">
        <w:t>The latter’s use was</w:t>
      </w:r>
      <w:r w:rsidR="00D7150B">
        <w:t xml:space="preserve"> larg</w:t>
      </w:r>
      <w:r w:rsidR="00BB5730">
        <w:t>ely print</w:t>
      </w:r>
      <w:r w:rsidR="00F77D5D">
        <w:t xml:space="preserve">, </w:t>
      </w:r>
      <w:r w:rsidR="00BB5730">
        <w:t>banner</w:t>
      </w:r>
      <w:r w:rsidR="00F77D5D">
        <w:t xml:space="preserve"> and web</w:t>
      </w:r>
      <w:r w:rsidR="00BB5730">
        <w:t xml:space="preserve">-based </w:t>
      </w:r>
      <w:r w:rsidR="00F77D5D">
        <w:t>and did not use</w:t>
      </w:r>
      <w:r w:rsidR="00BB5730">
        <w:t xml:space="preserve"> social media </w:t>
      </w:r>
      <w:r w:rsidR="00F77D5D">
        <w:t xml:space="preserve">as </w:t>
      </w:r>
      <w:r w:rsidR="00BB5730">
        <w:t>successfully</w:t>
      </w:r>
      <w:r w:rsidR="00F77D5D">
        <w:t xml:space="preserve"> as the opposition, despite the opposition being powerless to stop the development</w:t>
      </w:r>
      <w:r w:rsidR="00BB5730">
        <w:t xml:space="preserve">. </w:t>
      </w:r>
    </w:p>
    <w:p w14:paraId="233EEEE8" w14:textId="2F2126BA" w:rsidR="00136DBC" w:rsidRPr="00263FE5" w:rsidRDefault="00A50F3C" w:rsidP="00D356B7">
      <w:pPr>
        <w:spacing w:before="100" w:beforeAutospacing="1" w:after="100" w:afterAutospacing="1" w:line="480" w:lineRule="auto"/>
        <w:outlineLvl w:val="0"/>
        <w:rPr>
          <w:b/>
        </w:rPr>
      </w:pPr>
      <w:r w:rsidRPr="00D356B7">
        <w:rPr>
          <w:b/>
          <w:sz w:val="28"/>
          <w:szCs w:val="28"/>
        </w:rPr>
        <w:t>References</w:t>
      </w:r>
    </w:p>
    <w:p w14:paraId="3FC50360" w14:textId="073D112C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Aaker, D. A. (1996).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Building </w:t>
      </w:r>
      <w:r w:rsidR="002117A9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trong </w:t>
      </w:r>
      <w:r w:rsidR="002117A9">
        <w:rPr>
          <w:rFonts w:ascii="Times New Roman" w:hAnsi="Times New Roman" w:cs="Times New Roman"/>
          <w:i/>
          <w:sz w:val="24"/>
          <w:szCs w:val="24"/>
        </w:rPr>
        <w:t>b</w:t>
      </w:r>
      <w:r w:rsidRPr="00AE7533">
        <w:rPr>
          <w:rFonts w:ascii="Times New Roman" w:hAnsi="Times New Roman" w:cs="Times New Roman"/>
          <w:i/>
          <w:sz w:val="24"/>
          <w:szCs w:val="24"/>
        </w:rPr>
        <w:t>rands</w:t>
      </w:r>
      <w:r w:rsidR="002117A9">
        <w:rPr>
          <w:rFonts w:ascii="Times New Roman" w:hAnsi="Times New Roman" w:cs="Times New Roman"/>
          <w:sz w:val="24"/>
          <w:szCs w:val="24"/>
        </w:rPr>
        <w:t>.</w:t>
      </w:r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="002117A9">
        <w:rPr>
          <w:rFonts w:ascii="Times New Roman" w:hAnsi="Times New Roman" w:cs="Times New Roman"/>
          <w:sz w:val="24"/>
          <w:szCs w:val="24"/>
        </w:rPr>
        <w:t xml:space="preserve">New York, NY: </w:t>
      </w:r>
      <w:r w:rsidRPr="00AE7533">
        <w:rPr>
          <w:rFonts w:ascii="Times New Roman" w:hAnsi="Times New Roman" w:cs="Times New Roman"/>
          <w:sz w:val="24"/>
          <w:szCs w:val="24"/>
        </w:rPr>
        <w:t>Free Press</w:t>
      </w:r>
      <w:r w:rsidR="002117A9">
        <w:rPr>
          <w:rFonts w:ascii="Times New Roman" w:hAnsi="Times New Roman" w:cs="Times New Roman"/>
          <w:sz w:val="24"/>
          <w:szCs w:val="24"/>
        </w:rPr>
        <w:t>.</w:t>
      </w:r>
    </w:p>
    <w:p w14:paraId="041F5DD5" w14:textId="5E9638F7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Barnett, C., Clarke, N.,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Cloke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P., &amp;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Malpass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A. (2014). The elusive subjects of neo-liberalism: </w:t>
      </w:r>
      <w:r w:rsidR="002117A9">
        <w:rPr>
          <w:rFonts w:ascii="Times New Roman" w:hAnsi="Times New Roman" w:cs="Times New Roman"/>
          <w:sz w:val="24"/>
          <w:szCs w:val="24"/>
        </w:rPr>
        <w:t>B</w:t>
      </w:r>
      <w:r w:rsidRPr="00AE7533">
        <w:rPr>
          <w:rFonts w:ascii="Times New Roman" w:hAnsi="Times New Roman" w:cs="Times New Roman"/>
          <w:sz w:val="24"/>
          <w:szCs w:val="24"/>
        </w:rPr>
        <w:t xml:space="preserve">eyond the analytics of governmentality. In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Cultural </w:t>
      </w:r>
      <w:r w:rsidR="002117A9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tudies and </w:t>
      </w:r>
      <w:r w:rsidR="002117A9">
        <w:rPr>
          <w:rFonts w:ascii="Times New Roman" w:hAnsi="Times New Roman" w:cs="Times New Roman"/>
          <w:i/>
          <w:sz w:val="24"/>
          <w:szCs w:val="24"/>
        </w:rPr>
        <w:t>a</w:t>
      </w:r>
      <w:r w:rsidRPr="00AE7533">
        <w:rPr>
          <w:rFonts w:ascii="Times New Roman" w:hAnsi="Times New Roman" w:cs="Times New Roman"/>
          <w:i/>
          <w:sz w:val="24"/>
          <w:szCs w:val="24"/>
        </w:rPr>
        <w:t>nti-</w:t>
      </w:r>
      <w:r w:rsidR="002117A9">
        <w:rPr>
          <w:rFonts w:ascii="Times New Roman" w:hAnsi="Times New Roman" w:cs="Times New Roman"/>
          <w:i/>
          <w:sz w:val="24"/>
          <w:szCs w:val="24"/>
        </w:rPr>
        <w:t>c</w:t>
      </w:r>
      <w:r w:rsidRPr="00AE7533">
        <w:rPr>
          <w:rFonts w:ascii="Times New Roman" w:hAnsi="Times New Roman" w:cs="Times New Roman"/>
          <w:i/>
          <w:sz w:val="24"/>
          <w:szCs w:val="24"/>
        </w:rPr>
        <w:t>onsumerism</w:t>
      </w:r>
      <w:r w:rsidRPr="00AE7533">
        <w:rPr>
          <w:rFonts w:ascii="Times New Roman" w:hAnsi="Times New Roman" w:cs="Times New Roman"/>
          <w:sz w:val="24"/>
          <w:szCs w:val="24"/>
        </w:rPr>
        <w:t xml:space="preserve"> (pp. 116</w:t>
      </w:r>
      <w:r w:rsidR="002117A9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 xml:space="preserve">145). </w:t>
      </w:r>
      <w:r w:rsidR="002117A9">
        <w:rPr>
          <w:rFonts w:ascii="Times New Roman" w:hAnsi="Times New Roman" w:cs="Times New Roman"/>
          <w:sz w:val="24"/>
          <w:szCs w:val="24"/>
        </w:rPr>
        <w:t xml:space="preserve">Abingdon-on-Thames, UK: </w:t>
      </w:r>
      <w:r w:rsidRPr="00AE7533">
        <w:rPr>
          <w:rFonts w:ascii="Times New Roman" w:hAnsi="Times New Roman" w:cs="Times New Roman"/>
          <w:sz w:val="24"/>
          <w:szCs w:val="24"/>
        </w:rPr>
        <w:t>Routledge</w:t>
      </w:r>
      <w:r w:rsidR="002117A9">
        <w:rPr>
          <w:rFonts w:ascii="Times New Roman" w:hAnsi="Times New Roman" w:cs="Times New Roman"/>
          <w:sz w:val="24"/>
          <w:szCs w:val="24"/>
        </w:rPr>
        <w:t>.</w:t>
      </w:r>
    </w:p>
    <w:p w14:paraId="425F73B2" w14:textId="379377DA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Brodie, R. J.,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Ilic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Juric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B., &amp;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Hollebeek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L. (2013). Consumer engagement in a virtual brand community: An exploratory analysis.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Journal of </w:t>
      </w:r>
      <w:r w:rsidR="002117A9">
        <w:rPr>
          <w:rFonts w:ascii="Times New Roman" w:hAnsi="Times New Roman" w:cs="Times New Roman"/>
          <w:i/>
          <w:sz w:val="24"/>
          <w:szCs w:val="24"/>
        </w:rPr>
        <w:t>B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usiness </w:t>
      </w:r>
      <w:r w:rsidR="002117A9">
        <w:rPr>
          <w:rFonts w:ascii="Times New Roman" w:hAnsi="Times New Roman" w:cs="Times New Roman"/>
          <w:i/>
          <w:sz w:val="24"/>
          <w:szCs w:val="24"/>
        </w:rPr>
        <w:t>R</w:t>
      </w:r>
      <w:r w:rsidRPr="00AE7533">
        <w:rPr>
          <w:rFonts w:ascii="Times New Roman" w:hAnsi="Times New Roman" w:cs="Times New Roman"/>
          <w:i/>
          <w:sz w:val="24"/>
          <w:szCs w:val="24"/>
        </w:rPr>
        <w:t>esearch</w:t>
      </w:r>
      <w:r w:rsidRPr="00AE7533">
        <w:rPr>
          <w:rFonts w:ascii="Times New Roman" w:hAnsi="Times New Roman" w:cs="Times New Roman"/>
          <w:sz w:val="24"/>
          <w:szCs w:val="24"/>
        </w:rPr>
        <w:t xml:space="preserve">, </w:t>
      </w:r>
      <w:r w:rsidRPr="00D356B7">
        <w:rPr>
          <w:rFonts w:ascii="Times New Roman" w:hAnsi="Times New Roman" w:cs="Times New Roman"/>
          <w:i/>
          <w:sz w:val="24"/>
          <w:szCs w:val="24"/>
        </w:rPr>
        <w:t>66</w:t>
      </w:r>
      <w:r w:rsidRPr="00AE7533">
        <w:rPr>
          <w:rFonts w:ascii="Times New Roman" w:hAnsi="Times New Roman" w:cs="Times New Roman"/>
          <w:sz w:val="24"/>
          <w:szCs w:val="24"/>
        </w:rPr>
        <w:t>(1), 105</w:t>
      </w:r>
      <w:r w:rsidR="002117A9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114.</w:t>
      </w:r>
    </w:p>
    <w:p w14:paraId="62E639CC" w14:textId="261A1DAA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Carlsson, I.,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Ramphal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Alatas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A., &amp; Dahlgren, H. (1995).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Our global </w:t>
      </w:r>
      <w:r w:rsidRPr="00272ABA">
        <w:rPr>
          <w:rFonts w:ascii="Times New Roman" w:hAnsi="Times New Roman" w:cs="Times New Roman"/>
          <w:i/>
          <w:noProof/>
          <w:sz w:val="24"/>
          <w:szCs w:val="24"/>
        </w:rPr>
        <w:t>neighbourhood</w:t>
      </w:r>
      <w:r w:rsidRPr="00AE7533">
        <w:rPr>
          <w:rFonts w:ascii="Times New Roman" w:hAnsi="Times New Roman" w:cs="Times New Roman"/>
          <w:i/>
          <w:sz w:val="24"/>
          <w:szCs w:val="24"/>
        </w:rPr>
        <w:t>: The report of the commission on global governance</w:t>
      </w:r>
      <w:r w:rsidRPr="00AE7533">
        <w:rPr>
          <w:rFonts w:ascii="Times New Roman" w:hAnsi="Times New Roman" w:cs="Times New Roman"/>
          <w:sz w:val="24"/>
          <w:szCs w:val="24"/>
        </w:rPr>
        <w:t>. Oxford</w:t>
      </w:r>
      <w:r w:rsidR="002117A9">
        <w:rPr>
          <w:rFonts w:ascii="Times New Roman" w:hAnsi="Times New Roman" w:cs="Times New Roman"/>
          <w:sz w:val="24"/>
          <w:szCs w:val="24"/>
        </w:rPr>
        <w:t>, UK</w:t>
      </w:r>
      <w:r w:rsidRPr="00AE7533">
        <w:rPr>
          <w:rFonts w:ascii="Times New Roman" w:hAnsi="Times New Roman" w:cs="Times New Roman"/>
          <w:sz w:val="24"/>
          <w:szCs w:val="24"/>
        </w:rPr>
        <w:t>: Oxford University Press.</w:t>
      </w:r>
    </w:p>
    <w:p w14:paraId="3544218C" w14:textId="34F3E3DF" w:rsidR="00263FE5" w:rsidRPr="00AE7533" w:rsidRDefault="00263FE5" w:rsidP="00263FE5">
      <w:pPr>
        <w:autoSpaceDE w:val="0"/>
        <w:autoSpaceDN w:val="0"/>
        <w:adjustRightInd w:val="0"/>
        <w:snapToGrid w:val="0"/>
        <w:spacing w:before="100" w:beforeAutospacing="1" w:after="100" w:afterAutospacing="1"/>
        <w:ind w:left="567" w:hanging="561"/>
        <w:rPr>
          <w:lang w:val="en-GB"/>
        </w:rPr>
      </w:pPr>
      <w:r w:rsidRPr="00AE7533">
        <w:rPr>
          <w:lang w:val="en-GB"/>
        </w:rPr>
        <w:t xml:space="preserve">Clegg, S. R., </w:t>
      </w:r>
      <w:proofErr w:type="spellStart"/>
      <w:r w:rsidRPr="00AE7533">
        <w:rPr>
          <w:lang w:val="en-GB"/>
        </w:rPr>
        <w:t>Pitsis</w:t>
      </w:r>
      <w:proofErr w:type="spellEnd"/>
      <w:r w:rsidRPr="00AE7533">
        <w:rPr>
          <w:lang w:val="en-GB"/>
        </w:rPr>
        <w:t xml:space="preserve">, T., </w:t>
      </w:r>
      <w:proofErr w:type="spellStart"/>
      <w:r w:rsidRPr="00AE7533">
        <w:rPr>
          <w:lang w:val="en-GB"/>
        </w:rPr>
        <w:t>Rura-Polley</w:t>
      </w:r>
      <w:proofErr w:type="spellEnd"/>
      <w:r w:rsidRPr="00AE7533">
        <w:rPr>
          <w:lang w:val="en-GB"/>
        </w:rPr>
        <w:t xml:space="preserve">, T., </w:t>
      </w:r>
      <w:r w:rsidR="002117A9">
        <w:rPr>
          <w:lang w:val="en-GB"/>
        </w:rPr>
        <w:t>&amp;</w:t>
      </w:r>
      <w:r w:rsidR="002117A9" w:rsidRPr="00AE7533">
        <w:rPr>
          <w:lang w:val="en-GB"/>
        </w:rPr>
        <w:t xml:space="preserve"> </w:t>
      </w:r>
      <w:proofErr w:type="spellStart"/>
      <w:r w:rsidRPr="00AE7533">
        <w:rPr>
          <w:lang w:val="en-GB"/>
        </w:rPr>
        <w:t>Marosszeky</w:t>
      </w:r>
      <w:proofErr w:type="spellEnd"/>
      <w:r w:rsidRPr="00AE7533">
        <w:rPr>
          <w:lang w:val="en-GB"/>
        </w:rPr>
        <w:t xml:space="preserve">, M. (2002) Governmentality </w:t>
      </w:r>
      <w:r w:rsidR="002117A9">
        <w:rPr>
          <w:lang w:val="en-GB"/>
        </w:rPr>
        <w:t>m</w:t>
      </w:r>
      <w:r w:rsidRPr="00AE7533">
        <w:rPr>
          <w:lang w:val="en-GB"/>
        </w:rPr>
        <w:t xml:space="preserve">atters: Designing an </w:t>
      </w:r>
      <w:r w:rsidR="002117A9">
        <w:rPr>
          <w:lang w:val="en-GB"/>
        </w:rPr>
        <w:t>a</w:t>
      </w:r>
      <w:r w:rsidRPr="00AE7533">
        <w:rPr>
          <w:lang w:val="en-GB"/>
        </w:rPr>
        <w:t xml:space="preserve">lliance </w:t>
      </w:r>
      <w:r w:rsidR="002117A9">
        <w:rPr>
          <w:lang w:val="en-GB"/>
        </w:rPr>
        <w:t>c</w:t>
      </w:r>
      <w:r w:rsidRPr="00AE7533">
        <w:rPr>
          <w:lang w:val="en-GB"/>
        </w:rPr>
        <w:t xml:space="preserve">ulture of </w:t>
      </w:r>
      <w:r w:rsidR="002117A9">
        <w:rPr>
          <w:lang w:val="en-GB"/>
        </w:rPr>
        <w:t>i</w:t>
      </w:r>
      <w:r w:rsidRPr="00AE7533">
        <w:rPr>
          <w:lang w:val="en-GB"/>
        </w:rPr>
        <w:t xml:space="preserve">nter-organizational </w:t>
      </w:r>
      <w:r w:rsidR="002117A9">
        <w:rPr>
          <w:lang w:val="en-GB"/>
        </w:rPr>
        <w:t>c</w:t>
      </w:r>
      <w:r w:rsidRPr="00AE7533">
        <w:rPr>
          <w:lang w:val="en-GB"/>
        </w:rPr>
        <w:t xml:space="preserve">ollaboration for </w:t>
      </w:r>
      <w:r w:rsidR="002117A9">
        <w:rPr>
          <w:lang w:val="en-GB"/>
        </w:rPr>
        <w:t>m</w:t>
      </w:r>
      <w:r w:rsidRPr="00AE7533">
        <w:rPr>
          <w:lang w:val="en-GB"/>
        </w:rPr>
        <w:t xml:space="preserve">anaging </w:t>
      </w:r>
      <w:r w:rsidR="002117A9">
        <w:rPr>
          <w:lang w:val="en-GB"/>
        </w:rPr>
        <w:t>p</w:t>
      </w:r>
      <w:r w:rsidRPr="00AE7533">
        <w:rPr>
          <w:lang w:val="en-GB"/>
        </w:rPr>
        <w:t>rojects</w:t>
      </w:r>
      <w:r w:rsidR="002117A9">
        <w:rPr>
          <w:lang w:val="en-GB"/>
        </w:rPr>
        <w:t>.</w:t>
      </w:r>
      <w:r w:rsidRPr="00AE7533">
        <w:rPr>
          <w:lang w:val="en-GB"/>
        </w:rPr>
        <w:t xml:space="preserve"> </w:t>
      </w:r>
      <w:r w:rsidRPr="00AE7533">
        <w:rPr>
          <w:i/>
          <w:iCs/>
          <w:lang w:val="en-GB"/>
        </w:rPr>
        <w:t>Organization Studies</w:t>
      </w:r>
      <w:r w:rsidRPr="00AE7533">
        <w:rPr>
          <w:lang w:val="en-GB"/>
        </w:rPr>
        <w:t xml:space="preserve">, </w:t>
      </w:r>
      <w:r w:rsidRPr="00D356B7">
        <w:rPr>
          <w:i/>
          <w:lang w:val="en-GB"/>
        </w:rPr>
        <w:t>23</w:t>
      </w:r>
      <w:r w:rsidR="002117A9">
        <w:rPr>
          <w:lang w:val="en-GB"/>
        </w:rPr>
        <w:t>(</w:t>
      </w:r>
      <w:r w:rsidRPr="00AE7533">
        <w:rPr>
          <w:lang w:val="en-GB"/>
        </w:rPr>
        <w:t>3</w:t>
      </w:r>
      <w:r w:rsidR="002117A9">
        <w:rPr>
          <w:lang w:val="en-GB"/>
        </w:rPr>
        <w:t>)</w:t>
      </w:r>
      <w:r w:rsidRPr="00AE7533">
        <w:rPr>
          <w:lang w:val="en-GB"/>
        </w:rPr>
        <w:t>, 317</w:t>
      </w:r>
      <w:r w:rsidR="002117A9">
        <w:rPr>
          <w:lang w:val="en-GB"/>
        </w:rPr>
        <w:t>–</w:t>
      </w:r>
      <w:r w:rsidRPr="00AE7533">
        <w:rPr>
          <w:lang w:val="en-GB"/>
        </w:rPr>
        <w:t xml:space="preserve">337. </w:t>
      </w:r>
    </w:p>
    <w:p w14:paraId="11C7DAEB" w14:textId="4DFCAA25" w:rsidR="00263FE5" w:rsidRPr="00AE7533" w:rsidRDefault="00263FE5" w:rsidP="00263FE5">
      <w:pPr>
        <w:snapToGrid w:val="0"/>
        <w:spacing w:before="100" w:beforeAutospacing="1" w:after="100" w:afterAutospacing="1"/>
        <w:ind w:left="567" w:hanging="561"/>
        <w:rPr>
          <w:lang w:val="en-GB"/>
        </w:rPr>
      </w:pPr>
      <w:r w:rsidRPr="00AE7533">
        <w:rPr>
          <w:lang w:val="en-GB"/>
        </w:rPr>
        <w:t>Colville, I</w:t>
      </w:r>
      <w:r>
        <w:rPr>
          <w:lang w:val="en-GB"/>
        </w:rPr>
        <w:t>.</w:t>
      </w:r>
      <w:r w:rsidRPr="00AE7533">
        <w:rPr>
          <w:lang w:val="en-GB"/>
        </w:rPr>
        <w:t xml:space="preserve">, </w:t>
      </w:r>
      <w:r w:rsidRPr="00854E35">
        <w:rPr>
          <w:noProof/>
          <w:lang w:val="en-GB"/>
        </w:rPr>
        <w:t>Waterman,  R.</w:t>
      </w:r>
      <w:r w:rsidR="002117A9">
        <w:rPr>
          <w:noProof/>
          <w:lang w:val="en-GB"/>
        </w:rPr>
        <w:t xml:space="preserve"> </w:t>
      </w:r>
      <w:r w:rsidRPr="00854E35">
        <w:rPr>
          <w:noProof/>
          <w:lang w:val="en-GB"/>
        </w:rPr>
        <w:t xml:space="preserve">H., </w:t>
      </w:r>
      <w:r w:rsidR="002117A9">
        <w:rPr>
          <w:noProof/>
          <w:lang w:val="en-GB"/>
        </w:rPr>
        <w:t>&amp;</w:t>
      </w:r>
      <w:r w:rsidR="002117A9" w:rsidRPr="00854E35">
        <w:rPr>
          <w:noProof/>
          <w:lang w:val="en-GB"/>
        </w:rPr>
        <w:t xml:space="preserve"> </w:t>
      </w:r>
      <w:r w:rsidRPr="00854E35">
        <w:rPr>
          <w:noProof/>
          <w:lang w:val="en-GB"/>
        </w:rPr>
        <w:t>Weick, K. E. (</w:t>
      </w:r>
      <w:r w:rsidRPr="00854E35">
        <w:rPr>
          <w:noProof/>
        </w:rPr>
        <w:t>1999)</w:t>
      </w:r>
      <w:r w:rsidR="002117A9">
        <w:rPr>
          <w:noProof/>
        </w:rPr>
        <w:t xml:space="preserve">. </w:t>
      </w:r>
      <w:r w:rsidRPr="00854E35">
        <w:rPr>
          <w:noProof/>
        </w:rPr>
        <w:t xml:space="preserve">Organizing and the </w:t>
      </w:r>
      <w:r w:rsidR="002117A9">
        <w:rPr>
          <w:noProof/>
        </w:rPr>
        <w:t>s</w:t>
      </w:r>
      <w:r w:rsidRPr="00854E35">
        <w:rPr>
          <w:noProof/>
        </w:rPr>
        <w:t xml:space="preserve">earch for </w:t>
      </w:r>
      <w:r w:rsidR="002117A9">
        <w:rPr>
          <w:noProof/>
        </w:rPr>
        <w:t>e</w:t>
      </w:r>
      <w:r w:rsidRPr="00854E35">
        <w:rPr>
          <w:noProof/>
        </w:rPr>
        <w:t xml:space="preserve">xcellence: Making </w:t>
      </w:r>
      <w:r w:rsidR="002117A9">
        <w:rPr>
          <w:noProof/>
        </w:rPr>
        <w:t>s</w:t>
      </w:r>
      <w:r w:rsidRPr="00854E35">
        <w:rPr>
          <w:noProof/>
        </w:rPr>
        <w:t xml:space="preserve">ense of the </w:t>
      </w:r>
      <w:r w:rsidR="002117A9">
        <w:rPr>
          <w:noProof/>
        </w:rPr>
        <w:t>t</w:t>
      </w:r>
      <w:r w:rsidRPr="00854E35">
        <w:rPr>
          <w:noProof/>
        </w:rPr>
        <w:t xml:space="preserve">imes in </w:t>
      </w:r>
      <w:r w:rsidR="002117A9">
        <w:rPr>
          <w:noProof/>
        </w:rPr>
        <w:t>t</w:t>
      </w:r>
      <w:r w:rsidRPr="00854E35">
        <w:rPr>
          <w:noProof/>
        </w:rPr>
        <w:t>heory and</w:t>
      </w:r>
      <w:r w:rsidRPr="00AE7533">
        <w:t xml:space="preserve"> </w:t>
      </w:r>
      <w:r w:rsidR="002117A9">
        <w:t>p</w:t>
      </w:r>
      <w:r w:rsidRPr="00AE7533">
        <w:t xml:space="preserve">ractice. </w:t>
      </w:r>
      <w:r w:rsidRPr="00D356B7">
        <w:rPr>
          <w:i/>
          <w:noProof/>
        </w:rPr>
        <w:t>Organization</w:t>
      </w:r>
      <w:r w:rsidRPr="00D356B7">
        <w:rPr>
          <w:i/>
        </w:rPr>
        <w:t>, 6</w:t>
      </w:r>
      <w:r w:rsidRPr="00AE7533">
        <w:t>: 129</w:t>
      </w:r>
      <w:r w:rsidR="002117A9">
        <w:t>–</w:t>
      </w:r>
      <w:r w:rsidRPr="00AE7533">
        <w:t>148.</w:t>
      </w:r>
    </w:p>
    <w:p w14:paraId="3B2621CB" w14:textId="71181A51" w:rsidR="00263FE5" w:rsidRPr="00AE7533" w:rsidRDefault="00263FE5" w:rsidP="00263FE5">
      <w:pPr>
        <w:snapToGrid w:val="0"/>
        <w:spacing w:before="100" w:beforeAutospacing="1" w:after="100" w:afterAutospacing="1"/>
        <w:ind w:left="567" w:hanging="561"/>
      </w:pPr>
      <w:r w:rsidRPr="00AE7533">
        <w:t xml:space="preserve">Cooper, C. (2015). Entrepreneurs of the self: The development of management control since 1976. </w:t>
      </w:r>
      <w:r w:rsidRPr="00AE7533">
        <w:rPr>
          <w:i/>
          <w:iCs/>
        </w:rPr>
        <w:t>Accounting, Organizations and Society</w:t>
      </w:r>
      <w:r w:rsidRPr="00AE7533">
        <w:t xml:space="preserve">, </w:t>
      </w:r>
      <w:r w:rsidRPr="00AE7533">
        <w:rPr>
          <w:i/>
          <w:iCs/>
        </w:rPr>
        <w:t>47</w:t>
      </w:r>
      <w:r w:rsidRPr="00AE7533">
        <w:t>, 14</w:t>
      </w:r>
      <w:r w:rsidR="002117A9">
        <w:t>–</w:t>
      </w:r>
      <w:r w:rsidRPr="00AE7533">
        <w:t>24.</w:t>
      </w:r>
    </w:p>
    <w:p w14:paraId="40EB39F8" w14:textId="45486814" w:rsidR="00263FE5" w:rsidRPr="00AE7533" w:rsidRDefault="00263FE5" w:rsidP="00263FE5">
      <w:pPr>
        <w:snapToGrid w:val="0"/>
        <w:spacing w:before="100" w:beforeAutospacing="1" w:after="100" w:afterAutospacing="1"/>
        <w:ind w:left="567" w:hanging="561"/>
        <w:rPr>
          <w:lang w:val="en-GB"/>
        </w:rPr>
      </w:pPr>
      <w:r w:rsidRPr="00AE7533">
        <w:rPr>
          <w:lang w:val="en-GB"/>
        </w:rPr>
        <w:t xml:space="preserve">du Gay, </w:t>
      </w:r>
      <w:r>
        <w:rPr>
          <w:lang w:val="en-GB"/>
        </w:rPr>
        <w:t>P. (2000)</w:t>
      </w:r>
      <w:r w:rsidR="002117A9">
        <w:rPr>
          <w:lang w:val="en-GB"/>
        </w:rPr>
        <w:t>.</w:t>
      </w:r>
      <w:r>
        <w:rPr>
          <w:lang w:val="en-GB"/>
        </w:rPr>
        <w:t xml:space="preserve"> </w:t>
      </w:r>
      <w:r w:rsidRPr="00AE7533">
        <w:rPr>
          <w:lang w:val="en-GB"/>
        </w:rPr>
        <w:t xml:space="preserve"> Enterprise and </w:t>
      </w:r>
      <w:r w:rsidR="002117A9">
        <w:rPr>
          <w:lang w:val="en-GB"/>
        </w:rPr>
        <w:t>i</w:t>
      </w:r>
      <w:r w:rsidRPr="00AE7533">
        <w:rPr>
          <w:lang w:val="en-GB"/>
        </w:rPr>
        <w:t xml:space="preserve">ts </w:t>
      </w:r>
      <w:r w:rsidR="002117A9">
        <w:rPr>
          <w:lang w:val="en-GB"/>
        </w:rPr>
        <w:t>f</w:t>
      </w:r>
      <w:r w:rsidRPr="00AE7533">
        <w:rPr>
          <w:lang w:val="en-GB"/>
        </w:rPr>
        <w:t xml:space="preserve">utures: A </w:t>
      </w:r>
      <w:r w:rsidR="002117A9">
        <w:rPr>
          <w:lang w:val="en-GB"/>
        </w:rPr>
        <w:t>r</w:t>
      </w:r>
      <w:r w:rsidRPr="00AE7533">
        <w:rPr>
          <w:lang w:val="en-GB"/>
        </w:rPr>
        <w:t>esponse to Fournier and Grey</w:t>
      </w:r>
      <w:r w:rsidR="00854E35">
        <w:rPr>
          <w:noProof/>
          <w:lang w:val="en-GB"/>
        </w:rPr>
        <w:t>.</w:t>
      </w:r>
      <w:r w:rsidRPr="00AE7533">
        <w:rPr>
          <w:lang w:val="en-GB"/>
        </w:rPr>
        <w:t xml:space="preserve"> </w:t>
      </w:r>
      <w:r w:rsidRPr="00272ABA">
        <w:rPr>
          <w:i/>
          <w:noProof/>
          <w:lang w:val="en-GB"/>
        </w:rPr>
        <w:t>Organization</w:t>
      </w:r>
      <w:r w:rsidRPr="00AE7533">
        <w:rPr>
          <w:lang w:val="en-GB"/>
        </w:rPr>
        <w:t xml:space="preserve">, </w:t>
      </w:r>
      <w:r w:rsidRPr="00D356B7">
        <w:rPr>
          <w:i/>
          <w:lang w:val="en-GB"/>
        </w:rPr>
        <w:t>7</w:t>
      </w:r>
      <w:r w:rsidRPr="00AE7533">
        <w:rPr>
          <w:lang w:val="en-GB"/>
        </w:rPr>
        <w:t>(1)</w:t>
      </w:r>
      <w:r w:rsidR="002117A9">
        <w:rPr>
          <w:lang w:val="en-GB"/>
        </w:rPr>
        <w:t>,</w:t>
      </w:r>
      <w:r w:rsidRPr="00AE7533">
        <w:rPr>
          <w:lang w:val="en-GB"/>
        </w:rPr>
        <w:t>165</w:t>
      </w:r>
      <w:r w:rsidR="002117A9">
        <w:rPr>
          <w:lang w:val="en-GB"/>
        </w:rPr>
        <w:t>–</w:t>
      </w:r>
      <w:r w:rsidRPr="00AE7533">
        <w:rPr>
          <w:lang w:val="en-GB"/>
        </w:rPr>
        <w:t>183.</w:t>
      </w:r>
    </w:p>
    <w:p w14:paraId="1B1BB50A" w14:textId="3DD26D29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lastRenderedPageBreak/>
        <w:t xml:space="preserve">Fleming, P., </w:t>
      </w:r>
      <w:r w:rsidR="001654A5">
        <w:rPr>
          <w:rFonts w:ascii="Times New Roman" w:hAnsi="Times New Roman" w:cs="Times New Roman"/>
          <w:sz w:val="24"/>
          <w:szCs w:val="24"/>
        </w:rPr>
        <w:t>&amp;</w:t>
      </w:r>
      <w:r w:rsidR="001654A5"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Pr="00AE7533">
        <w:rPr>
          <w:rFonts w:ascii="Times New Roman" w:hAnsi="Times New Roman" w:cs="Times New Roman"/>
          <w:sz w:val="24"/>
          <w:szCs w:val="24"/>
        </w:rPr>
        <w:t>Spicer, A. (2014). Power in management and organization science. </w:t>
      </w:r>
      <w:r w:rsidRPr="00AE7533">
        <w:rPr>
          <w:rFonts w:ascii="Times New Roman" w:hAnsi="Times New Roman" w:cs="Times New Roman"/>
          <w:i/>
          <w:sz w:val="24"/>
          <w:szCs w:val="24"/>
        </w:rPr>
        <w:t>The Academy of Management Annals</w:t>
      </w:r>
      <w:r w:rsidRPr="00AE7533">
        <w:rPr>
          <w:rFonts w:ascii="Times New Roman" w:hAnsi="Times New Roman" w:cs="Times New Roman"/>
          <w:sz w:val="24"/>
          <w:szCs w:val="24"/>
        </w:rPr>
        <w:t>, </w:t>
      </w:r>
      <w:r w:rsidRPr="00AE7533">
        <w:rPr>
          <w:rFonts w:ascii="Times New Roman" w:hAnsi="Times New Roman" w:cs="Times New Roman"/>
          <w:i/>
          <w:sz w:val="24"/>
          <w:szCs w:val="24"/>
        </w:rPr>
        <w:t>8</w:t>
      </w:r>
      <w:r w:rsidRPr="00AE7533">
        <w:rPr>
          <w:rFonts w:ascii="Times New Roman" w:hAnsi="Times New Roman" w:cs="Times New Roman"/>
          <w:sz w:val="24"/>
          <w:szCs w:val="24"/>
        </w:rPr>
        <w:t>(1), 237</w:t>
      </w:r>
      <w:r w:rsidR="001654A5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 xml:space="preserve">298. </w:t>
      </w:r>
    </w:p>
    <w:p w14:paraId="7BAF45B9" w14:textId="77777777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Foucault, M. (1982). The subject and power. In H. Dreyfus &amp; P.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Rabinow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 (Eds.), </w:t>
      </w:r>
      <w:r w:rsidRPr="00AE7533">
        <w:rPr>
          <w:rFonts w:ascii="Times New Roman" w:hAnsi="Times New Roman" w:cs="Times New Roman"/>
          <w:i/>
          <w:sz w:val="24"/>
          <w:szCs w:val="24"/>
        </w:rPr>
        <w:t>Michel Foucault: Beyond structuralism and hermeneutics</w:t>
      </w:r>
      <w:r w:rsidRPr="00AE7533">
        <w:rPr>
          <w:rFonts w:ascii="Times New Roman" w:hAnsi="Times New Roman" w:cs="Times New Roman"/>
          <w:sz w:val="24"/>
          <w:szCs w:val="24"/>
        </w:rPr>
        <w:t xml:space="preserve"> (pp. 208–226). Chicago, IL: University of Chicago Press</w:t>
      </w:r>
    </w:p>
    <w:p w14:paraId="0E12B3A2" w14:textId="6B21D760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>Foucault</w:t>
      </w:r>
      <w:r w:rsidRPr="00AE7533">
        <w:rPr>
          <w:rFonts w:ascii="Times New Roman" w:eastAsia="Times New Roman" w:hAnsi="Times New Roman" w:cs="Times New Roman"/>
          <w:sz w:val="24"/>
          <w:szCs w:val="24"/>
        </w:rPr>
        <w:t>, M. (1991)</w:t>
      </w:r>
      <w:r w:rsidR="001654A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E7533">
        <w:rPr>
          <w:rFonts w:ascii="Times New Roman" w:eastAsia="Times New Roman" w:hAnsi="Times New Roman" w:cs="Times New Roman"/>
          <w:sz w:val="24"/>
          <w:szCs w:val="24"/>
        </w:rPr>
        <w:t xml:space="preserve"> Governmentality</w:t>
      </w:r>
      <w:r w:rsidR="001654A5">
        <w:rPr>
          <w:rFonts w:ascii="Times New Roman" w:eastAsia="Times New Roman" w:hAnsi="Times New Roman" w:cs="Times New Roman"/>
          <w:sz w:val="24"/>
          <w:szCs w:val="24"/>
        </w:rPr>
        <w:t>. I</w:t>
      </w:r>
      <w:r w:rsidRPr="00AE7533">
        <w:rPr>
          <w:rFonts w:ascii="Times New Roman" w:eastAsia="Times New Roman" w:hAnsi="Times New Roman" w:cs="Times New Roman"/>
          <w:sz w:val="24"/>
          <w:szCs w:val="24"/>
        </w:rPr>
        <w:t xml:space="preserve">n G. Burchell, C. Gordon and P. Miller (eds), </w:t>
      </w:r>
      <w:r w:rsidRPr="00AE7533">
        <w:rPr>
          <w:rFonts w:ascii="Times New Roman" w:eastAsia="Times New Roman" w:hAnsi="Times New Roman" w:cs="Times New Roman"/>
          <w:i/>
          <w:sz w:val="24"/>
          <w:szCs w:val="24"/>
        </w:rPr>
        <w:t xml:space="preserve">The Foucault </w:t>
      </w:r>
      <w:r w:rsidR="001654A5">
        <w:rPr>
          <w:rFonts w:ascii="Times New Roman" w:eastAsia="Times New Roman" w:hAnsi="Times New Roman" w:cs="Times New Roman"/>
          <w:i/>
          <w:sz w:val="24"/>
          <w:szCs w:val="24"/>
        </w:rPr>
        <w:t>e</w:t>
      </w:r>
      <w:r w:rsidRPr="00AE7533">
        <w:rPr>
          <w:rFonts w:ascii="Times New Roman" w:eastAsia="Times New Roman" w:hAnsi="Times New Roman" w:cs="Times New Roman"/>
          <w:i/>
          <w:sz w:val="24"/>
          <w:szCs w:val="24"/>
        </w:rPr>
        <w:t>ffect</w:t>
      </w:r>
      <w:r w:rsidR="001654A5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AE7533">
        <w:rPr>
          <w:rFonts w:ascii="Times New Roman" w:eastAsia="Times New Roman" w:hAnsi="Times New Roman" w:cs="Times New Roman"/>
          <w:i/>
          <w:sz w:val="24"/>
          <w:szCs w:val="24"/>
        </w:rPr>
        <w:t xml:space="preserve"> Studies in </w:t>
      </w:r>
      <w:r w:rsidR="001654A5">
        <w:rPr>
          <w:rFonts w:ascii="Times New Roman" w:eastAsia="Times New Roman" w:hAnsi="Times New Roman" w:cs="Times New Roman"/>
          <w:i/>
          <w:sz w:val="24"/>
          <w:szCs w:val="24"/>
        </w:rPr>
        <w:t>g</w:t>
      </w:r>
      <w:r w:rsidRPr="00AE7533">
        <w:rPr>
          <w:rFonts w:ascii="Times New Roman" w:eastAsia="Times New Roman" w:hAnsi="Times New Roman" w:cs="Times New Roman"/>
          <w:i/>
          <w:sz w:val="24"/>
          <w:szCs w:val="24"/>
        </w:rPr>
        <w:t>overnmentality</w:t>
      </w:r>
      <w:r w:rsidRPr="00AE7533">
        <w:rPr>
          <w:rFonts w:ascii="Times New Roman" w:eastAsia="Times New Roman" w:hAnsi="Times New Roman" w:cs="Times New Roman"/>
          <w:sz w:val="24"/>
          <w:szCs w:val="24"/>
        </w:rPr>
        <w:t>, Chicago</w:t>
      </w:r>
      <w:r w:rsidR="001654A5">
        <w:rPr>
          <w:rFonts w:ascii="Times New Roman" w:eastAsia="Times New Roman" w:hAnsi="Times New Roman" w:cs="Times New Roman"/>
          <w:sz w:val="24"/>
          <w:szCs w:val="24"/>
        </w:rPr>
        <w:t>, IL</w:t>
      </w:r>
      <w:r w:rsidRPr="00AE7533">
        <w:rPr>
          <w:rFonts w:ascii="Times New Roman" w:eastAsia="Times New Roman" w:hAnsi="Times New Roman" w:cs="Times New Roman"/>
          <w:sz w:val="24"/>
          <w:szCs w:val="24"/>
        </w:rPr>
        <w:t>: The University of Chicago Press.</w:t>
      </w:r>
    </w:p>
    <w:p w14:paraId="5FC11F6C" w14:textId="77777777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Foucault, M. (1997). </w:t>
      </w:r>
      <w:r w:rsidRPr="00AE7533">
        <w:rPr>
          <w:rFonts w:ascii="Times New Roman" w:hAnsi="Times New Roman" w:cs="Times New Roman"/>
          <w:i/>
          <w:sz w:val="24"/>
          <w:szCs w:val="24"/>
        </w:rPr>
        <w:t>Ethics: Subjectivity and truth. The essential works of Michel Foucault, 1954–1984</w:t>
      </w:r>
      <w:r w:rsidRPr="00AE7533">
        <w:rPr>
          <w:rFonts w:ascii="Times New Roman" w:hAnsi="Times New Roman" w:cs="Times New Roman"/>
          <w:sz w:val="24"/>
          <w:szCs w:val="24"/>
        </w:rPr>
        <w:t xml:space="preserve"> (Vol. 1). New York, NY: The New Press.</w:t>
      </w:r>
    </w:p>
    <w:p w14:paraId="0EDF640E" w14:textId="142D1482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>Foucault, M. (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2007). 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 xml:space="preserve">Security, territory, population: </w:t>
      </w:r>
      <w:r w:rsidR="001654A5">
        <w:rPr>
          <w:rFonts w:ascii="Times New Roman" w:hAnsi="Times New Roman" w:cs="Times New Roman"/>
          <w:i/>
          <w:noProof/>
          <w:sz w:val="24"/>
          <w:szCs w:val="24"/>
        </w:rPr>
        <w:t>L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>ectures at the Collège de France, 1977-78</w:t>
      </w:r>
      <w:r w:rsidRPr="00854E35">
        <w:rPr>
          <w:rFonts w:ascii="Times New Roman" w:hAnsi="Times New Roman" w:cs="Times New Roman"/>
          <w:noProof/>
          <w:sz w:val="24"/>
          <w:szCs w:val="24"/>
        </w:rPr>
        <w:t>.</w:t>
      </w:r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="00037F1C">
        <w:rPr>
          <w:rFonts w:ascii="Times New Roman" w:hAnsi="Times New Roman" w:cs="Times New Roman"/>
          <w:sz w:val="24"/>
          <w:szCs w:val="24"/>
        </w:rPr>
        <w:t xml:space="preserve">Berlin: </w:t>
      </w:r>
      <w:r w:rsidRPr="00AE7533">
        <w:rPr>
          <w:rFonts w:ascii="Times New Roman" w:hAnsi="Times New Roman" w:cs="Times New Roman"/>
          <w:sz w:val="24"/>
          <w:szCs w:val="24"/>
        </w:rPr>
        <w:t>Springer.</w:t>
      </w:r>
    </w:p>
    <w:p w14:paraId="2B0E1D31" w14:textId="7B790C4D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Gil, N. (2016). 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A </w:t>
      </w:r>
      <w:r w:rsidR="001654A5">
        <w:rPr>
          <w:rFonts w:ascii="Times New Roman" w:hAnsi="Times New Roman" w:cs="Times New Roman"/>
          <w:noProof/>
          <w:sz w:val="24"/>
          <w:szCs w:val="24"/>
        </w:rPr>
        <w:t>c</w:t>
      </w:r>
      <w:r w:rsidRPr="00854E35">
        <w:rPr>
          <w:rFonts w:ascii="Times New Roman" w:hAnsi="Times New Roman" w:cs="Times New Roman"/>
          <w:noProof/>
          <w:sz w:val="24"/>
          <w:szCs w:val="24"/>
        </w:rPr>
        <w:t>ollective-</w:t>
      </w:r>
      <w:r w:rsidR="001654A5">
        <w:rPr>
          <w:rFonts w:ascii="Times New Roman" w:hAnsi="Times New Roman" w:cs="Times New Roman"/>
          <w:noProof/>
          <w:sz w:val="24"/>
          <w:szCs w:val="24"/>
        </w:rPr>
        <w:t>a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ction </w:t>
      </w:r>
      <w:r w:rsidR="001654A5">
        <w:rPr>
          <w:rFonts w:ascii="Times New Roman" w:hAnsi="Times New Roman" w:cs="Times New Roman"/>
          <w:noProof/>
          <w:sz w:val="24"/>
          <w:szCs w:val="24"/>
        </w:rPr>
        <w:t>p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erspective on the </w:t>
      </w:r>
      <w:r w:rsidR="001654A5">
        <w:rPr>
          <w:rFonts w:ascii="Times New Roman" w:hAnsi="Times New Roman" w:cs="Times New Roman"/>
          <w:noProof/>
          <w:sz w:val="24"/>
          <w:szCs w:val="24"/>
        </w:rPr>
        <w:t>p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lanning of </w:t>
      </w:r>
      <w:r w:rsidR="001654A5">
        <w:rPr>
          <w:rFonts w:ascii="Times New Roman" w:hAnsi="Times New Roman" w:cs="Times New Roman"/>
          <w:noProof/>
          <w:sz w:val="24"/>
          <w:szCs w:val="24"/>
        </w:rPr>
        <w:t>m</w:t>
      </w:r>
      <w:r w:rsidRPr="00854E35">
        <w:rPr>
          <w:rFonts w:ascii="Times New Roman" w:hAnsi="Times New Roman" w:cs="Times New Roman"/>
          <w:noProof/>
          <w:sz w:val="24"/>
          <w:szCs w:val="24"/>
        </w:rPr>
        <w:t xml:space="preserve">egaprojects. </w:t>
      </w:r>
      <w:r w:rsidR="001654A5">
        <w:rPr>
          <w:rFonts w:ascii="Times New Roman" w:hAnsi="Times New Roman" w:cs="Times New Roman"/>
          <w:noProof/>
          <w:sz w:val="24"/>
          <w:szCs w:val="24"/>
        </w:rPr>
        <w:t xml:space="preserve">In 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 xml:space="preserve">The Oxford </w:t>
      </w:r>
      <w:r w:rsidR="001654A5">
        <w:rPr>
          <w:rFonts w:ascii="Times New Roman" w:hAnsi="Times New Roman" w:cs="Times New Roman"/>
          <w:i/>
          <w:noProof/>
          <w:sz w:val="24"/>
          <w:szCs w:val="24"/>
        </w:rPr>
        <w:t>h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 xml:space="preserve">andbook of </w:t>
      </w:r>
      <w:r w:rsidR="001654A5">
        <w:rPr>
          <w:rFonts w:ascii="Times New Roman" w:hAnsi="Times New Roman" w:cs="Times New Roman"/>
          <w:i/>
          <w:noProof/>
          <w:sz w:val="24"/>
          <w:szCs w:val="24"/>
        </w:rPr>
        <w:t>m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 xml:space="preserve">egaproject </w:t>
      </w:r>
      <w:r w:rsidR="001654A5">
        <w:rPr>
          <w:rFonts w:ascii="Times New Roman" w:hAnsi="Times New Roman" w:cs="Times New Roman"/>
          <w:i/>
          <w:noProof/>
          <w:sz w:val="24"/>
          <w:szCs w:val="24"/>
        </w:rPr>
        <w:t>m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>anagement</w:t>
      </w:r>
      <w:r w:rsidRPr="00854E35">
        <w:rPr>
          <w:rFonts w:ascii="Times New Roman" w:hAnsi="Times New Roman" w:cs="Times New Roman"/>
          <w:noProof/>
          <w:sz w:val="24"/>
          <w:szCs w:val="24"/>
        </w:rPr>
        <w:t>, edited by Bent Flyvbjerg</w:t>
      </w:r>
      <w:r w:rsidR="001654A5">
        <w:rPr>
          <w:rFonts w:ascii="Times New Roman" w:hAnsi="Times New Roman" w:cs="Times New Roman"/>
          <w:noProof/>
          <w:sz w:val="24"/>
          <w:szCs w:val="24"/>
        </w:rPr>
        <w:t>.</w:t>
      </w:r>
      <w:r w:rsidRPr="00AE7533">
        <w:rPr>
          <w:rFonts w:ascii="Times New Roman" w:hAnsi="Times New Roman" w:cs="Times New Roman"/>
          <w:sz w:val="24"/>
          <w:szCs w:val="24"/>
        </w:rPr>
        <w:t xml:space="preserve"> Oxford</w:t>
      </w:r>
      <w:r w:rsidR="001654A5">
        <w:rPr>
          <w:rFonts w:ascii="Times New Roman" w:hAnsi="Times New Roman" w:cs="Times New Roman"/>
          <w:sz w:val="24"/>
          <w:szCs w:val="24"/>
        </w:rPr>
        <w:t>, UK</w:t>
      </w:r>
      <w:r w:rsidRPr="00AE7533">
        <w:rPr>
          <w:rFonts w:ascii="Times New Roman" w:hAnsi="Times New Roman" w:cs="Times New Roman"/>
          <w:sz w:val="24"/>
          <w:szCs w:val="24"/>
        </w:rPr>
        <w:t>: Oxford University Press.</w:t>
      </w:r>
    </w:p>
    <w:p w14:paraId="51A7364C" w14:textId="3EE80102" w:rsidR="00037F1C" w:rsidRDefault="00263FE5" w:rsidP="00D356B7">
      <w:pPr>
        <w:snapToGrid w:val="0"/>
        <w:spacing w:before="100" w:beforeAutospacing="1" w:after="100" w:afterAutospacing="1"/>
        <w:ind w:left="567" w:hanging="561"/>
      </w:pPr>
      <w:r w:rsidRPr="00AE7533">
        <w:t xml:space="preserve">Jackson, </w:t>
      </w:r>
      <w:r>
        <w:t>N.,</w:t>
      </w:r>
      <w:r w:rsidRPr="00AE7533">
        <w:t xml:space="preserve"> </w:t>
      </w:r>
      <w:r w:rsidR="001654A5">
        <w:t>&amp;</w:t>
      </w:r>
      <w:r w:rsidR="001654A5" w:rsidRPr="00AE7533">
        <w:t xml:space="preserve"> </w:t>
      </w:r>
      <w:r w:rsidRPr="00AE7533">
        <w:t>Carter</w:t>
      </w:r>
      <w:r>
        <w:t>,</w:t>
      </w:r>
      <w:r w:rsidR="001654A5">
        <w:t xml:space="preserve"> </w:t>
      </w:r>
      <w:r>
        <w:t>P. (1998)</w:t>
      </w:r>
      <w:r w:rsidR="001654A5">
        <w:t xml:space="preserve">. </w:t>
      </w:r>
      <w:r w:rsidRPr="00AE7533">
        <w:t xml:space="preserve">Labour as </w:t>
      </w:r>
      <w:r w:rsidR="001654A5">
        <w:t>d</w:t>
      </w:r>
      <w:r w:rsidRPr="00AE7533">
        <w:t>ressage</w:t>
      </w:r>
      <w:r w:rsidR="001654A5">
        <w:t>. I</w:t>
      </w:r>
      <w:r w:rsidRPr="00AE7533">
        <w:t>n Alan McKinlay and Ken Starkey (eds)</w:t>
      </w:r>
      <w:r w:rsidR="001654A5">
        <w:t>,</w:t>
      </w:r>
      <w:r w:rsidRPr="00AE7533">
        <w:t xml:space="preserve"> </w:t>
      </w:r>
      <w:r w:rsidRPr="00AE7533">
        <w:rPr>
          <w:i/>
        </w:rPr>
        <w:t>Foucault</w:t>
      </w:r>
      <w:r w:rsidR="001654A5">
        <w:rPr>
          <w:i/>
        </w:rPr>
        <w:t>:</w:t>
      </w:r>
      <w:r w:rsidRPr="00AE7533">
        <w:rPr>
          <w:i/>
        </w:rPr>
        <w:t xml:space="preserve"> Management and </w:t>
      </w:r>
      <w:r w:rsidR="001654A5">
        <w:rPr>
          <w:i/>
        </w:rPr>
        <w:t>o</w:t>
      </w:r>
      <w:r w:rsidRPr="00AE7533">
        <w:rPr>
          <w:i/>
        </w:rPr>
        <w:t xml:space="preserve">rganization </w:t>
      </w:r>
      <w:r w:rsidR="001654A5">
        <w:rPr>
          <w:i/>
        </w:rPr>
        <w:t>t</w:t>
      </w:r>
      <w:r w:rsidRPr="00AE7533">
        <w:rPr>
          <w:i/>
        </w:rPr>
        <w:t>heory</w:t>
      </w:r>
      <w:r w:rsidR="001654A5">
        <w:rPr>
          <w:i/>
        </w:rPr>
        <w:t xml:space="preserve"> </w:t>
      </w:r>
      <w:r w:rsidR="001654A5">
        <w:t>(pp. 51–64)</w:t>
      </w:r>
      <w:r w:rsidRPr="00AE7533">
        <w:t>. London</w:t>
      </w:r>
      <w:r w:rsidR="001654A5">
        <w:t>, England</w:t>
      </w:r>
      <w:r w:rsidRPr="00AE7533">
        <w:t>: Sage</w:t>
      </w:r>
      <w:r w:rsidR="001654A5">
        <w:t>.</w:t>
      </w:r>
    </w:p>
    <w:p w14:paraId="4B05D0DB" w14:textId="2C728EFB" w:rsidR="00263FE5" w:rsidRPr="00AE7533" w:rsidRDefault="00263FE5" w:rsidP="00D356B7">
      <w:pPr>
        <w:snapToGrid w:val="0"/>
        <w:spacing w:before="100" w:beforeAutospacing="1" w:after="100" w:afterAutospacing="1"/>
        <w:ind w:left="567" w:hanging="561"/>
      </w:pPr>
      <w:r w:rsidRPr="00AE7533">
        <w:t xml:space="preserve">Kaplan, A. M., &amp; </w:t>
      </w:r>
      <w:proofErr w:type="spellStart"/>
      <w:r w:rsidRPr="00AE7533">
        <w:t>Haenlein</w:t>
      </w:r>
      <w:proofErr w:type="spellEnd"/>
      <w:r w:rsidRPr="00AE7533">
        <w:t xml:space="preserve">, M. (2010). Users of the world, unite! The challenges and opportunities of </w:t>
      </w:r>
      <w:r w:rsidR="001654A5">
        <w:t>s</w:t>
      </w:r>
      <w:r w:rsidRPr="00AE7533">
        <w:t xml:space="preserve">ocial </w:t>
      </w:r>
      <w:r w:rsidR="001654A5">
        <w:t>m</w:t>
      </w:r>
      <w:r w:rsidRPr="00AE7533">
        <w:t xml:space="preserve">edia. </w:t>
      </w:r>
      <w:r w:rsidRPr="00AE7533">
        <w:rPr>
          <w:i/>
        </w:rPr>
        <w:t xml:space="preserve">Business </w:t>
      </w:r>
      <w:r w:rsidR="00854E35">
        <w:rPr>
          <w:i/>
          <w:noProof/>
        </w:rPr>
        <w:t>H</w:t>
      </w:r>
      <w:r w:rsidRPr="00854E35">
        <w:rPr>
          <w:i/>
          <w:noProof/>
        </w:rPr>
        <w:t>orizons</w:t>
      </w:r>
      <w:r w:rsidRPr="00AE7533">
        <w:t xml:space="preserve">, </w:t>
      </w:r>
      <w:r w:rsidRPr="00D356B7">
        <w:rPr>
          <w:i/>
        </w:rPr>
        <w:t>53</w:t>
      </w:r>
      <w:r w:rsidRPr="00AE7533">
        <w:t>(1), 59</w:t>
      </w:r>
      <w:r w:rsidR="001654A5">
        <w:t>–</w:t>
      </w:r>
      <w:r w:rsidRPr="00AE7533">
        <w:t>68.</w:t>
      </w:r>
    </w:p>
    <w:p w14:paraId="392A454A" w14:textId="4F1EA3E1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proofErr w:type="spellStart"/>
      <w:r w:rsidRPr="00AE7533">
        <w:rPr>
          <w:rFonts w:ascii="Times New Roman" w:hAnsi="Times New Roman" w:cs="Times New Roman"/>
          <w:sz w:val="24"/>
          <w:szCs w:val="24"/>
        </w:rPr>
        <w:t>Lect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C. I. (2012). Basic </w:t>
      </w:r>
      <w:r w:rsidR="001654A5">
        <w:rPr>
          <w:rFonts w:ascii="Times New Roman" w:hAnsi="Times New Roman" w:cs="Times New Roman"/>
          <w:sz w:val="24"/>
          <w:szCs w:val="24"/>
        </w:rPr>
        <w:t>n</w:t>
      </w:r>
      <w:r w:rsidRPr="00AE7533">
        <w:rPr>
          <w:rFonts w:ascii="Times New Roman" w:hAnsi="Times New Roman" w:cs="Times New Roman"/>
          <w:sz w:val="24"/>
          <w:szCs w:val="24"/>
        </w:rPr>
        <w:t xml:space="preserve">otions of </w:t>
      </w:r>
      <w:r w:rsidR="001654A5">
        <w:rPr>
          <w:rFonts w:ascii="Times New Roman" w:hAnsi="Times New Roman" w:cs="Times New Roman"/>
          <w:sz w:val="24"/>
          <w:szCs w:val="24"/>
        </w:rPr>
        <w:t>b</w:t>
      </w:r>
      <w:r w:rsidRPr="00AE7533">
        <w:rPr>
          <w:rFonts w:ascii="Times New Roman" w:hAnsi="Times New Roman" w:cs="Times New Roman"/>
          <w:sz w:val="24"/>
          <w:szCs w:val="24"/>
        </w:rPr>
        <w:t>randing</w:t>
      </w:r>
      <w:r w:rsidR="001654A5">
        <w:rPr>
          <w:rFonts w:ascii="Times New Roman" w:hAnsi="Times New Roman" w:cs="Times New Roman"/>
          <w:sz w:val="24"/>
          <w:szCs w:val="24"/>
        </w:rPr>
        <w:t>:</w:t>
      </w:r>
      <w:r w:rsidRPr="00AE7533">
        <w:rPr>
          <w:rFonts w:ascii="Times New Roman" w:hAnsi="Times New Roman" w:cs="Times New Roman"/>
          <w:sz w:val="24"/>
          <w:szCs w:val="24"/>
        </w:rPr>
        <w:t xml:space="preserve"> Definition, </w:t>
      </w:r>
      <w:r w:rsidR="001654A5">
        <w:rPr>
          <w:rFonts w:ascii="Times New Roman" w:hAnsi="Times New Roman" w:cs="Times New Roman"/>
          <w:sz w:val="24"/>
          <w:szCs w:val="24"/>
        </w:rPr>
        <w:t>h</w:t>
      </w:r>
      <w:r w:rsidRPr="00AE7533">
        <w:rPr>
          <w:rFonts w:ascii="Times New Roman" w:hAnsi="Times New Roman" w:cs="Times New Roman"/>
          <w:sz w:val="24"/>
          <w:szCs w:val="24"/>
        </w:rPr>
        <w:t xml:space="preserve">istory, </w:t>
      </w:r>
      <w:r w:rsidR="001654A5">
        <w:rPr>
          <w:rFonts w:ascii="Times New Roman" w:hAnsi="Times New Roman" w:cs="Times New Roman"/>
          <w:sz w:val="24"/>
          <w:szCs w:val="24"/>
        </w:rPr>
        <w:t>a</w:t>
      </w:r>
      <w:r w:rsidRPr="00AE7533">
        <w:rPr>
          <w:rFonts w:ascii="Times New Roman" w:hAnsi="Times New Roman" w:cs="Times New Roman"/>
          <w:sz w:val="24"/>
          <w:szCs w:val="24"/>
        </w:rPr>
        <w:t xml:space="preserve">rchitecture.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Journal of Media </w:t>
      </w:r>
      <w:r w:rsidR="00854E35">
        <w:rPr>
          <w:rFonts w:ascii="Times New Roman" w:hAnsi="Times New Roman" w:cs="Times New Roman"/>
          <w:i/>
          <w:noProof/>
          <w:sz w:val="24"/>
          <w:szCs w:val="24"/>
        </w:rPr>
        <w:t>R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>esearch</w:t>
      </w:r>
      <w:r w:rsidRPr="00AE7533">
        <w:rPr>
          <w:rFonts w:ascii="Times New Roman" w:hAnsi="Times New Roman" w:cs="Times New Roman"/>
          <w:sz w:val="24"/>
          <w:szCs w:val="24"/>
        </w:rPr>
        <w:t xml:space="preserve">, </w:t>
      </w:r>
      <w:r w:rsidRPr="00D356B7">
        <w:rPr>
          <w:rFonts w:ascii="Times New Roman" w:hAnsi="Times New Roman" w:cs="Times New Roman"/>
          <w:i/>
          <w:sz w:val="24"/>
          <w:szCs w:val="24"/>
        </w:rPr>
        <w:t>5</w:t>
      </w:r>
      <w:r w:rsidRPr="00AE7533">
        <w:rPr>
          <w:rFonts w:ascii="Times New Roman" w:hAnsi="Times New Roman" w:cs="Times New Roman"/>
          <w:sz w:val="24"/>
          <w:szCs w:val="24"/>
        </w:rPr>
        <w:t>(3), 110.</w:t>
      </w:r>
    </w:p>
    <w:p w14:paraId="25B0F8A8" w14:textId="6581D430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Lemke, T. (2002). Foucault, governmentality, and critique.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Rethinking </w:t>
      </w:r>
      <w:r w:rsidR="00854E35">
        <w:rPr>
          <w:rFonts w:ascii="Times New Roman" w:hAnsi="Times New Roman" w:cs="Times New Roman"/>
          <w:i/>
          <w:noProof/>
          <w:sz w:val="24"/>
          <w:szCs w:val="24"/>
        </w:rPr>
        <w:t>M</w:t>
      </w:r>
      <w:r w:rsidRPr="00854E35">
        <w:rPr>
          <w:rFonts w:ascii="Times New Roman" w:hAnsi="Times New Roman" w:cs="Times New Roman"/>
          <w:i/>
          <w:noProof/>
          <w:sz w:val="24"/>
          <w:szCs w:val="24"/>
        </w:rPr>
        <w:t>arxism</w:t>
      </w:r>
      <w:r w:rsidRPr="00AE7533">
        <w:rPr>
          <w:rFonts w:ascii="Times New Roman" w:hAnsi="Times New Roman" w:cs="Times New Roman"/>
          <w:sz w:val="24"/>
          <w:szCs w:val="24"/>
        </w:rPr>
        <w:t xml:space="preserve">, </w:t>
      </w:r>
      <w:r w:rsidRPr="00D356B7">
        <w:rPr>
          <w:rFonts w:ascii="Times New Roman" w:hAnsi="Times New Roman" w:cs="Times New Roman"/>
          <w:i/>
          <w:sz w:val="24"/>
          <w:szCs w:val="24"/>
        </w:rPr>
        <w:t>14</w:t>
      </w:r>
      <w:r w:rsidRPr="00AE7533">
        <w:rPr>
          <w:rFonts w:ascii="Times New Roman" w:hAnsi="Times New Roman" w:cs="Times New Roman"/>
          <w:sz w:val="24"/>
          <w:szCs w:val="24"/>
        </w:rPr>
        <w:t>(3), 49</w:t>
      </w:r>
      <w:r w:rsidR="001654A5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64.</w:t>
      </w:r>
    </w:p>
    <w:p w14:paraId="11401788" w14:textId="65A8B65E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proofErr w:type="spellStart"/>
      <w:r w:rsidRPr="00AE7533">
        <w:rPr>
          <w:rFonts w:ascii="Times New Roman" w:hAnsi="Times New Roman" w:cs="Times New Roman"/>
          <w:sz w:val="24"/>
          <w:szCs w:val="24"/>
        </w:rPr>
        <w:t>Lukes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S. (2005). Power: A radical view. The original text with two major new </w:t>
      </w:r>
      <w:proofErr w:type="spellStart"/>
      <w:proofErr w:type="gramStart"/>
      <w:r w:rsidRPr="00AE7533">
        <w:rPr>
          <w:rFonts w:ascii="Times New Roman" w:hAnsi="Times New Roman" w:cs="Times New Roman"/>
          <w:sz w:val="24"/>
          <w:szCs w:val="24"/>
        </w:rPr>
        <w:t>chapters.</w:t>
      </w:r>
      <w:r w:rsidR="00037F1C">
        <w:rPr>
          <w:rFonts w:ascii="Times New Roman" w:hAnsi="Times New Roman" w:cs="Times New Roman"/>
          <w:sz w:val="24"/>
          <w:szCs w:val="24"/>
        </w:rPr>
        <w:t>New</w:t>
      </w:r>
      <w:proofErr w:type="spellEnd"/>
      <w:proofErr w:type="gramEnd"/>
      <w:r w:rsidR="00037F1C">
        <w:rPr>
          <w:rFonts w:ascii="Times New Roman" w:hAnsi="Times New Roman" w:cs="Times New Roman"/>
          <w:sz w:val="24"/>
          <w:szCs w:val="24"/>
        </w:rPr>
        <w:t xml:space="preserve"> York: Palgrave Macmillan.</w:t>
      </w:r>
    </w:p>
    <w:p w14:paraId="62D36F5B" w14:textId="28DE6A22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>Marcuse, H. (1964)</w:t>
      </w:r>
      <w:r w:rsidR="001654A5">
        <w:rPr>
          <w:rFonts w:ascii="Times New Roman" w:hAnsi="Times New Roman" w:cs="Times New Roman"/>
          <w:sz w:val="24"/>
          <w:szCs w:val="24"/>
        </w:rPr>
        <w:t>.</w:t>
      </w:r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Pr="00AE7533">
        <w:rPr>
          <w:rFonts w:ascii="Times New Roman" w:hAnsi="Times New Roman" w:cs="Times New Roman"/>
          <w:i/>
          <w:sz w:val="24"/>
          <w:szCs w:val="24"/>
        </w:rPr>
        <w:t>One-</w:t>
      </w:r>
      <w:r w:rsidR="001654A5">
        <w:rPr>
          <w:rFonts w:ascii="Times New Roman" w:hAnsi="Times New Roman" w:cs="Times New Roman"/>
          <w:i/>
          <w:sz w:val="24"/>
          <w:szCs w:val="24"/>
        </w:rPr>
        <w:t>d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imensional </w:t>
      </w:r>
      <w:r w:rsidR="001654A5">
        <w:rPr>
          <w:rFonts w:ascii="Times New Roman" w:hAnsi="Times New Roman" w:cs="Times New Roman"/>
          <w:i/>
          <w:sz w:val="24"/>
          <w:szCs w:val="24"/>
        </w:rPr>
        <w:t>m</w:t>
      </w:r>
      <w:r w:rsidRPr="00AE7533">
        <w:rPr>
          <w:rFonts w:ascii="Times New Roman" w:hAnsi="Times New Roman" w:cs="Times New Roman"/>
          <w:i/>
          <w:sz w:val="24"/>
          <w:szCs w:val="24"/>
        </w:rPr>
        <w:t>an</w:t>
      </w:r>
      <w:r w:rsidRPr="00AE7533">
        <w:rPr>
          <w:rFonts w:ascii="Times New Roman" w:hAnsi="Times New Roman" w:cs="Times New Roman"/>
          <w:sz w:val="24"/>
          <w:szCs w:val="24"/>
        </w:rPr>
        <w:t>. London</w:t>
      </w:r>
      <w:r w:rsidR="001654A5">
        <w:rPr>
          <w:rFonts w:ascii="Times New Roman" w:hAnsi="Times New Roman" w:cs="Times New Roman"/>
          <w:sz w:val="24"/>
          <w:szCs w:val="24"/>
        </w:rPr>
        <w:t>, England</w:t>
      </w:r>
      <w:r w:rsidRPr="00AE7533">
        <w:rPr>
          <w:rFonts w:ascii="Times New Roman" w:hAnsi="Times New Roman" w:cs="Times New Roman"/>
          <w:sz w:val="24"/>
          <w:szCs w:val="24"/>
        </w:rPr>
        <w:t>: Routledge &amp; Kegan Paul.</w:t>
      </w:r>
    </w:p>
    <w:p w14:paraId="6463E3AD" w14:textId="779A55EB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Marks, J. (2000). Foucault, Franks,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Gauls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: Il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Faut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Défendre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 la Société: The 1976 lectures at the Collège de France. </w:t>
      </w:r>
      <w:r w:rsidRPr="00AE7533">
        <w:rPr>
          <w:rFonts w:ascii="Times New Roman" w:hAnsi="Times New Roman" w:cs="Times New Roman"/>
          <w:i/>
          <w:sz w:val="24"/>
          <w:szCs w:val="24"/>
        </w:rPr>
        <w:t>Theory, Culture &amp; Society</w:t>
      </w:r>
      <w:r w:rsidRPr="00AE7533">
        <w:rPr>
          <w:rFonts w:ascii="Times New Roman" w:hAnsi="Times New Roman" w:cs="Times New Roman"/>
          <w:sz w:val="24"/>
          <w:szCs w:val="24"/>
        </w:rPr>
        <w:t>, </w:t>
      </w:r>
      <w:r w:rsidRPr="00AE7533">
        <w:rPr>
          <w:rFonts w:ascii="Times New Roman" w:hAnsi="Times New Roman" w:cs="Times New Roman"/>
          <w:i/>
          <w:sz w:val="24"/>
          <w:szCs w:val="24"/>
        </w:rPr>
        <w:t>17</w:t>
      </w:r>
      <w:r w:rsidRPr="00AE7533">
        <w:rPr>
          <w:rFonts w:ascii="Times New Roman" w:hAnsi="Times New Roman" w:cs="Times New Roman"/>
          <w:sz w:val="24"/>
          <w:szCs w:val="24"/>
        </w:rPr>
        <w:t>(5), 127</w:t>
      </w:r>
      <w:r w:rsidR="001654A5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147.</w:t>
      </w:r>
    </w:p>
    <w:p w14:paraId="67225A15" w14:textId="76DF01B8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Milani, T. M. (2009). </w:t>
      </w:r>
      <w:r w:rsidRPr="00854E35">
        <w:rPr>
          <w:rFonts w:ascii="Times New Roman" w:hAnsi="Times New Roman" w:cs="Times New Roman"/>
          <w:noProof/>
          <w:sz w:val="24"/>
          <w:szCs w:val="24"/>
        </w:rPr>
        <w:t>At the intersection between power and knowledge: An analysis of a Swedish policy document on language testing for citizenship.</w:t>
      </w:r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Pr="00AE7533">
        <w:rPr>
          <w:rFonts w:ascii="Times New Roman" w:hAnsi="Times New Roman" w:cs="Times New Roman"/>
          <w:i/>
          <w:sz w:val="24"/>
          <w:szCs w:val="24"/>
        </w:rPr>
        <w:t>Journal of Language and Politics, 8</w:t>
      </w:r>
      <w:r w:rsidRPr="00AE7533">
        <w:rPr>
          <w:rFonts w:ascii="Times New Roman" w:hAnsi="Times New Roman" w:cs="Times New Roman"/>
          <w:sz w:val="24"/>
          <w:szCs w:val="24"/>
        </w:rPr>
        <w:t>(2), 287</w:t>
      </w:r>
      <w:r w:rsidR="001654A5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304.</w:t>
      </w:r>
    </w:p>
    <w:p w14:paraId="2BE6C999" w14:textId="1593F193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Mitchell, K. (2006). Neoliberal governmentality in the European Union: </w:t>
      </w:r>
      <w:r w:rsidR="001654A5">
        <w:rPr>
          <w:rFonts w:ascii="Times New Roman" w:hAnsi="Times New Roman" w:cs="Times New Roman"/>
          <w:sz w:val="24"/>
          <w:szCs w:val="24"/>
        </w:rPr>
        <w:t>E</w:t>
      </w:r>
      <w:r w:rsidRPr="00AE7533">
        <w:rPr>
          <w:rFonts w:ascii="Times New Roman" w:hAnsi="Times New Roman" w:cs="Times New Roman"/>
          <w:sz w:val="24"/>
          <w:szCs w:val="24"/>
        </w:rPr>
        <w:t xml:space="preserve">ducation, training, and technologies of citizenship.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Environment and </w:t>
      </w:r>
      <w:r w:rsidR="001E2E01">
        <w:rPr>
          <w:rFonts w:ascii="Times New Roman" w:hAnsi="Times New Roman" w:cs="Times New Roman"/>
          <w:i/>
          <w:sz w:val="24"/>
          <w:szCs w:val="24"/>
        </w:rPr>
        <w:t>P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lanning D: </w:t>
      </w:r>
      <w:r w:rsidR="001E2E01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ociety and </w:t>
      </w:r>
      <w:r w:rsidR="001E2E01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>pace</w:t>
      </w:r>
      <w:r w:rsidRPr="00AE7533">
        <w:rPr>
          <w:rFonts w:ascii="Times New Roman" w:hAnsi="Times New Roman" w:cs="Times New Roman"/>
          <w:sz w:val="24"/>
          <w:szCs w:val="24"/>
        </w:rPr>
        <w:t xml:space="preserve">, </w:t>
      </w:r>
      <w:r w:rsidRPr="00D356B7">
        <w:rPr>
          <w:rFonts w:ascii="Times New Roman" w:hAnsi="Times New Roman" w:cs="Times New Roman"/>
          <w:i/>
          <w:sz w:val="24"/>
          <w:szCs w:val="24"/>
        </w:rPr>
        <w:t>24</w:t>
      </w:r>
      <w:r w:rsidRPr="00AE7533">
        <w:rPr>
          <w:rFonts w:ascii="Times New Roman" w:hAnsi="Times New Roman" w:cs="Times New Roman"/>
          <w:sz w:val="24"/>
          <w:szCs w:val="24"/>
        </w:rPr>
        <w:t>(3), 389</w:t>
      </w:r>
      <w:r w:rsidR="001E2E01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407.</w:t>
      </w:r>
    </w:p>
    <w:p w14:paraId="4FD0B09F" w14:textId="67A74CAC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lastRenderedPageBreak/>
        <w:t xml:space="preserve">Müller, R.,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Pemsel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 xml:space="preserve">, S., &amp; Shao, J. (2014). Organizational enablers for governance and governmentality of projects: A literature review. </w:t>
      </w:r>
      <w:r w:rsidRPr="00AE7533">
        <w:rPr>
          <w:rFonts w:ascii="Times New Roman" w:hAnsi="Times New Roman" w:cs="Times New Roman"/>
          <w:i/>
          <w:sz w:val="24"/>
          <w:szCs w:val="24"/>
        </w:rPr>
        <w:t>International Journal of Project Management</w:t>
      </w:r>
      <w:r w:rsidRPr="00AE7533">
        <w:rPr>
          <w:rFonts w:ascii="Times New Roman" w:hAnsi="Times New Roman" w:cs="Times New Roman"/>
          <w:sz w:val="24"/>
          <w:szCs w:val="24"/>
        </w:rPr>
        <w:t xml:space="preserve">, </w:t>
      </w:r>
      <w:r w:rsidRPr="00D356B7">
        <w:rPr>
          <w:rFonts w:ascii="Times New Roman" w:hAnsi="Times New Roman" w:cs="Times New Roman"/>
          <w:i/>
          <w:sz w:val="24"/>
          <w:szCs w:val="24"/>
        </w:rPr>
        <w:t>32</w:t>
      </w:r>
      <w:r w:rsidRPr="00AE7533">
        <w:rPr>
          <w:rFonts w:ascii="Times New Roman" w:hAnsi="Times New Roman" w:cs="Times New Roman"/>
          <w:sz w:val="24"/>
          <w:szCs w:val="24"/>
        </w:rPr>
        <w:t>(8), 1309</w:t>
      </w:r>
      <w:r w:rsidR="001E2E01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1320.</w:t>
      </w:r>
    </w:p>
    <w:p w14:paraId="1414ACE4" w14:textId="18354C23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 xml:space="preserve">Müller, R., </w:t>
      </w:r>
      <w:proofErr w:type="spellStart"/>
      <w:r w:rsidRPr="00AE7533">
        <w:rPr>
          <w:rFonts w:ascii="Times New Roman" w:hAnsi="Times New Roman" w:cs="Times New Roman"/>
          <w:sz w:val="24"/>
          <w:szCs w:val="24"/>
        </w:rPr>
        <w:t>Zhai</w:t>
      </w:r>
      <w:proofErr w:type="spellEnd"/>
      <w:r w:rsidRPr="00AE7533">
        <w:rPr>
          <w:rFonts w:ascii="Times New Roman" w:hAnsi="Times New Roman" w:cs="Times New Roman"/>
          <w:sz w:val="24"/>
          <w:szCs w:val="24"/>
        </w:rPr>
        <w:t>, L., &amp; Wang, A. (2017). Governance and governmentality in projects: Profiles and relationships with success. </w:t>
      </w:r>
      <w:r w:rsidRPr="00AE7533">
        <w:rPr>
          <w:rFonts w:ascii="Times New Roman" w:hAnsi="Times New Roman" w:cs="Times New Roman"/>
          <w:i/>
          <w:sz w:val="24"/>
          <w:szCs w:val="24"/>
        </w:rPr>
        <w:t>International Journal of Project Management</w:t>
      </w:r>
      <w:r w:rsidRPr="00AE7533">
        <w:rPr>
          <w:rFonts w:ascii="Times New Roman" w:hAnsi="Times New Roman" w:cs="Times New Roman"/>
          <w:sz w:val="24"/>
          <w:szCs w:val="24"/>
        </w:rPr>
        <w:t>, </w:t>
      </w:r>
      <w:r w:rsidRPr="00AE7533">
        <w:rPr>
          <w:rFonts w:ascii="Times New Roman" w:hAnsi="Times New Roman" w:cs="Times New Roman"/>
          <w:i/>
          <w:sz w:val="24"/>
          <w:szCs w:val="24"/>
        </w:rPr>
        <w:t>35</w:t>
      </w:r>
      <w:r w:rsidRPr="00AE7533">
        <w:rPr>
          <w:rFonts w:ascii="Times New Roman" w:hAnsi="Times New Roman" w:cs="Times New Roman"/>
          <w:sz w:val="24"/>
          <w:szCs w:val="24"/>
        </w:rPr>
        <w:t>(3), 378</w:t>
      </w:r>
      <w:r w:rsidR="001E2E01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392.</w:t>
      </w:r>
    </w:p>
    <w:p w14:paraId="7839543B" w14:textId="1EA4E71B" w:rsidR="00263FE5" w:rsidRPr="00AE7533" w:rsidRDefault="00263FE5" w:rsidP="00263FE5">
      <w:pPr>
        <w:snapToGrid w:val="0"/>
        <w:spacing w:before="100" w:beforeAutospacing="1" w:after="100" w:afterAutospacing="1"/>
        <w:ind w:left="567" w:hanging="561"/>
        <w:rPr>
          <w:color w:val="000000" w:themeColor="text1"/>
        </w:rPr>
      </w:pPr>
      <w:proofErr w:type="spellStart"/>
      <w:r w:rsidRPr="00AE7533">
        <w:rPr>
          <w:color w:val="000000" w:themeColor="text1"/>
        </w:rPr>
        <w:t>Nihan</w:t>
      </w:r>
      <w:proofErr w:type="spellEnd"/>
      <w:r w:rsidRPr="00AE7533">
        <w:rPr>
          <w:color w:val="000000" w:themeColor="text1"/>
        </w:rPr>
        <w:t xml:space="preserve">, J., Mahalingam, A., </w:t>
      </w:r>
      <w:r w:rsidR="001E2E01">
        <w:rPr>
          <w:color w:val="000000" w:themeColor="text1"/>
        </w:rPr>
        <w:t>&amp;</w:t>
      </w:r>
      <w:r w:rsidR="001E2E01" w:rsidRPr="00AE7533">
        <w:rPr>
          <w:color w:val="000000" w:themeColor="text1"/>
        </w:rPr>
        <w:t xml:space="preserve"> </w:t>
      </w:r>
      <w:r w:rsidRPr="00AE7533">
        <w:rPr>
          <w:color w:val="000000" w:themeColor="text1"/>
        </w:rPr>
        <w:t>Clegg, S. R. (2018)</w:t>
      </w:r>
      <w:r w:rsidR="001E2E01">
        <w:rPr>
          <w:color w:val="000000" w:themeColor="text1"/>
        </w:rPr>
        <w:t>.</w:t>
      </w:r>
      <w:r w:rsidRPr="00AE7533">
        <w:rPr>
          <w:color w:val="000000" w:themeColor="text1"/>
        </w:rPr>
        <w:t xml:space="preserve"> External stakeholder management strategies and resources in megaprojects</w:t>
      </w:r>
      <w:r w:rsidR="001E2E01">
        <w:rPr>
          <w:color w:val="000000" w:themeColor="text1"/>
        </w:rPr>
        <w:t>—A</w:t>
      </w:r>
      <w:r w:rsidRPr="00AE7533">
        <w:rPr>
          <w:color w:val="000000" w:themeColor="text1"/>
        </w:rPr>
        <w:t>n organizational power perspective</w:t>
      </w:r>
      <w:r w:rsidR="001E2E01">
        <w:rPr>
          <w:color w:val="000000" w:themeColor="text1"/>
        </w:rPr>
        <w:t>.</w:t>
      </w:r>
      <w:r w:rsidRPr="00AE7533">
        <w:rPr>
          <w:color w:val="000000" w:themeColor="text1"/>
        </w:rPr>
        <w:t xml:space="preserve"> </w:t>
      </w:r>
      <w:r w:rsidRPr="00AE7533">
        <w:rPr>
          <w:i/>
          <w:color w:val="000000" w:themeColor="text1"/>
        </w:rPr>
        <w:t>International Journal of Project Management</w:t>
      </w:r>
      <w:r w:rsidRPr="00AE7533">
        <w:rPr>
          <w:color w:val="000000" w:themeColor="text1"/>
        </w:rPr>
        <w:t xml:space="preserve">, </w:t>
      </w:r>
      <w:r w:rsidRPr="00D356B7">
        <w:rPr>
          <w:i/>
          <w:color w:val="000000" w:themeColor="text1"/>
        </w:rPr>
        <w:t>37</w:t>
      </w:r>
      <w:r w:rsidRPr="00AE7533">
        <w:rPr>
          <w:color w:val="000000" w:themeColor="text1"/>
        </w:rPr>
        <w:t>(2019) 59–72.</w:t>
      </w:r>
    </w:p>
    <w:p w14:paraId="4A615E7C" w14:textId="4B9D2BCA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>Scott, D. M. (2010)</w:t>
      </w:r>
      <w:r w:rsidR="001E2E01">
        <w:rPr>
          <w:rFonts w:ascii="Times New Roman" w:hAnsi="Times New Roman" w:cs="Times New Roman"/>
          <w:sz w:val="24"/>
          <w:szCs w:val="24"/>
        </w:rPr>
        <w:t>.</w:t>
      </w:r>
      <w:r w:rsidRPr="00AE7533">
        <w:rPr>
          <w:rFonts w:ascii="Times New Roman" w:hAnsi="Times New Roman" w:cs="Times New Roman"/>
          <w:sz w:val="24"/>
          <w:szCs w:val="24"/>
        </w:rPr>
        <w:t xml:space="preserve"> 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1E2E01">
        <w:rPr>
          <w:rFonts w:ascii="Times New Roman" w:hAnsi="Times New Roman" w:cs="Times New Roman"/>
          <w:i/>
          <w:sz w:val="24"/>
          <w:szCs w:val="24"/>
        </w:rPr>
        <w:t>n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ew </w:t>
      </w:r>
      <w:r w:rsidR="001E2E01">
        <w:rPr>
          <w:rFonts w:ascii="Times New Roman" w:hAnsi="Times New Roman" w:cs="Times New Roman"/>
          <w:i/>
          <w:sz w:val="24"/>
          <w:szCs w:val="24"/>
        </w:rPr>
        <w:t>r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ules of </w:t>
      </w:r>
      <w:r w:rsidR="001E2E01">
        <w:rPr>
          <w:rFonts w:ascii="Times New Roman" w:hAnsi="Times New Roman" w:cs="Times New Roman"/>
          <w:i/>
          <w:sz w:val="24"/>
          <w:szCs w:val="24"/>
        </w:rPr>
        <w:t>m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arketing and PR: How to </w:t>
      </w:r>
      <w:r w:rsidR="001E2E01">
        <w:rPr>
          <w:rFonts w:ascii="Times New Roman" w:hAnsi="Times New Roman" w:cs="Times New Roman"/>
          <w:i/>
          <w:sz w:val="24"/>
          <w:szCs w:val="24"/>
        </w:rPr>
        <w:t>u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se </w:t>
      </w:r>
      <w:r w:rsidR="001E2E01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ocial </w:t>
      </w:r>
      <w:r w:rsidR="001E2E01">
        <w:rPr>
          <w:rFonts w:ascii="Times New Roman" w:hAnsi="Times New Roman" w:cs="Times New Roman"/>
          <w:i/>
          <w:sz w:val="24"/>
          <w:szCs w:val="24"/>
        </w:rPr>
        <w:t>m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edia, </w:t>
      </w:r>
      <w:r w:rsidR="001E2E01">
        <w:rPr>
          <w:rFonts w:ascii="Times New Roman" w:hAnsi="Times New Roman" w:cs="Times New Roman"/>
          <w:i/>
          <w:sz w:val="24"/>
          <w:szCs w:val="24"/>
        </w:rPr>
        <w:t>b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logs, </w:t>
      </w:r>
      <w:r w:rsidR="001E2E01">
        <w:rPr>
          <w:rFonts w:ascii="Times New Roman" w:hAnsi="Times New Roman" w:cs="Times New Roman"/>
          <w:i/>
          <w:sz w:val="24"/>
          <w:szCs w:val="24"/>
        </w:rPr>
        <w:t>n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ews </w:t>
      </w:r>
      <w:r w:rsidR="001E2E01">
        <w:rPr>
          <w:rFonts w:ascii="Times New Roman" w:hAnsi="Times New Roman" w:cs="Times New Roman"/>
          <w:i/>
          <w:sz w:val="24"/>
          <w:szCs w:val="24"/>
        </w:rPr>
        <w:t>r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eleases, </w:t>
      </w:r>
      <w:r w:rsidR="001E2E01">
        <w:rPr>
          <w:rFonts w:ascii="Times New Roman" w:hAnsi="Times New Roman" w:cs="Times New Roman"/>
          <w:i/>
          <w:sz w:val="24"/>
          <w:szCs w:val="24"/>
        </w:rPr>
        <w:t>o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nline </w:t>
      </w:r>
      <w:r w:rsidR="001E2E01">
        <w:rPr>
          <w:rFonts w:ascii="Times New Roman" w:hAnsi="Times New Roman" w:cs="Times New Roman"/>
          <w:i/>
          <w:sz w:val="24"/>
          <w:szCs w:val="24"/>
        </w:rPr>
        <w:t>v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ideo, and </w:t>
      </w:r>
      <w:r w:rsidR="001E2E01">
        <w:rPr>
          <w:rFonts w:ascii="Times New Roman" w:hAnsi="Times New Roman" w:cs="Times New Roman"/>
          <w:i/>
          <w:sz w:val="24"/>
          <w:szCs w:val="24"/>
        </w:rPr>
        <w:t>v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iral </w:t>
      </w:r>
      <w:r w:rsidR="001E2E01">
        <w:rPr>
          <w:rFonts w:ascii="Times New Roman" w:hAnsi="Times New Roman" w:cs="Times New Roman"/>
          <w:i/>
          <w:sz w:val="24"/>
          <w:szCs w:val="24"/>
        </w:rPr>
        <w:t>m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arketing to </w:t>
      </w:r>
      <w:r w:rsidR="001E2E01">
        <w:rPr>
          <w:rFonts w:ascii="Times New Roman" w:hAnsi="Times New Roman" w:cs="Times New Roman"/>
          <w:i/>
          <w:sz w:val="24"/>
          <w:szCs w:val="24"/>
        </w:rPr>
        <w:t>r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each </w:t>
      </w:r>
      <w:r w:rsidR="001E2E01">
        <w:rPr>
          <w:rFonts w:ascii="Times New Roman" w:hAnsi="Times New Roman" w:cs="Times New Roman"/>
          <w:i/>
          <w:sz w:val="24"/>
          <w:szCs w:val="24"/>
        </w:rPr>
        <w:t>b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uyers </w:t>
      </w:r>
      <w:r w:rsidR="001E2E01">
        <w:rPr>
          <w:rFonts w:ascii="Times New Roman" w:hAnsi="Times New Roman" w:cs="Times New Roman"/>
          <w:i/>
          <w:sz w:val="24"/>
          <w:szCs w:val="24"/>
        </w:rPr>
        <w:t>d</w:t>
      </w:r>
      <w:r w:rsidRPr="00AE7533">
        <w:rPr>
          <w:rFonts w:ascii="Times New Roman" w:hAnsi="Times New Roman" w:cs="Times New Roman"/>
          <w:i/>
          <w:sz w:val="24"/>
          <w:szCs w:val="24"/>
        </w:rPr>
        <w:t>irectly</w:t>
      </w:r>
      <w:r w:rsidRPr="00AE7533">
        <w:rPr>
          <w:rFonts w:ascii="Times New Roman" w:hAnsi="Times New Roman" w:cs="Times New Roman"/>
          <w:sz w:val="24"/>
          <w:szCs w:val="24"/>
        </w:rPr>
        <w:t>. Hoboken, NJ: John Wiley &amp; Sons.</w:t>
      </w:r>
    </w:p>
    <w:p w14:paraId="1472890D" w14:textId="17BCDC03" w:rsidR="00263FE5" w:rsidRPr="00AE7533" w:rsidRDefault="00263FE5" w:rsidP="00263FE5">
      <w:pPr>
        <w:pStyle w:val="NoSpacing"/>
        <w:snapToGrid w:val="0"/>
        <w:spacing w:before="100" w:beforeAutospacing="1" w:after="100" w:afterAutospacing="1"/>
        <w:ind w:left="567" w:hanging="561"/>
        <w:rPr>
          <w:rFonts w:ascii="Times New Roman" w:hAnsi="Times New Roman" w:cs="Times New Roman"/>
          <w:sz w:val="24"/>
          <w:szCs w:val="24"/>
        </w:rPr>
      </w:pPr>
      <w:r w:rsidRPr="00AE7533">
        <w:rPr>
          <w:rFonts w:ascii="Times New Roman" w:hAnsi="Times New Roman" w:cs="Times New Roman"/>
          <w:sz w:val="24"/>
          <w:szCs w:val="24"/>
        </w:rPr>
        <w:t>Sewell, G. (1998). The discipline of teams: The control of team-based industrial work through electronic and peer surveillance. 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Administrative </w:t>
      </w:r>
      <w:r w:rsidR="001E2E01">
        <w:rPr>
          <w:rFonts w:ascii="Times New Roman" w:hAnsi="Times New Roman" w:cs="Times New Roman"/>
          <w:i/>
          <w:sz w:val="24"/>
          <w:szCs w:val="24"/>
        </w:rPr>
        <w:t>S</w:t>
      </w:r>
      <w:r w:rsidRPr="00AE7533">
        <w:rPr>
          <w:rFonts w:ascii="Times New Roman" w:hAnsi="Times New Roman" w:cs="Times New Roman"/>
          <w:i/>
          <w:sz w:val="24"/>
          <w:szCs w:val="24"/>
        </w:rPr>
        <w:t xml:space="preserve">cience </w:t>
      </w:r>
      <w:r w:rsidR="001E2E01">
        <w:rPr>
          <w:rFonts w:ascii="Times New Roman" w:hAnsi="Times New Roman" w:cs="Times New Roman"/>
          <w:i/>
          <w:sz w:val="24"/>
          <w:szCs w:val="24"/>
        </w:rPr>
        <w:t>Q</w:t>
      </w:r>
      <w:r w:rsidRPr="00AE7533">
        <w:rPr>
          <w:rFonts w:ascii="Times New Roman" w:hAnsi="Times New Roman" w:cs="Times New Roman"/>
          <w:i/>
          <w:sz w:val="24"/>
          <w:szCs w:val="24"/>
        </w:rPr>
        <w:t>uarterly</w:t>
      </w:r>
      <w:r w:rsidRPr="00AE7533">
        <w:rPr>
          <w:rFonts w:ascii="Times New Roman" w:hAnsi="Times New Roman" w:cs="Times New Roman"/>
          <w:sz w:val="24"/>
          <w:szCs w:val="24"/>
        </w:rPr>
        <w:t>, 397</w:t>
      </w:r>
      <w:r w:rsidR="001E2E01">
        <w:rPr>
          <w:rFonts w:ascii="Times New Roman" w:hAnsi="Times New Roman" w:cs="Times New Roman"/>
          <w:sz w:val="24"/>
          <w:szCs w:val="24"/>
        </w:rPr>
        <w:t>–</w:t>
      </w:r>
      <w:r w:rsidRPr="00AE7533">
        <w:rPr>
          <w:rFonts w:ascii="Times New Roman" w:hAnsi="Times New Roman" w:cs="Times New Roman"/>
          <w:sz w:val="24"/>
          <w:szCs w:val="24"/>
        </w:rPr>
        <w:t>428.</w:t>
      </w:r>
    </w:p>
    <w:p w14:paraId="47859A6E" w14:textId="37C741EF" w:rsidR="00206535" w:rsidRPr="00126ED9" w:rsidRDefault="00263FE5" w:rsidP="00854E35">
      <w:pPr>
        <w:snapToGrid w:val="0"/>
        <w:spacing w:before="100" w:beforeAutospacing="1" w:after="100" w:afterAutospacing="1"/>
        <w:ind w:left="567" w:hanging="561"/>
        <w:rPr>
          <w:b/>
          <w:lang w:val="en-GB"/>
        </w:rPr>
      </w:pPr>
      <w:r w:rsidRPr="00AE7533">
        <w:rPr>
          <w:color w:val="000000"/>
        </w:rPr>
        <w:t xml:space="preserve">Weick, K. E. </w:t>
      </w:r>
      <w:r>
        <w:rPr>
          <w:color w:val="000000"/>
        </w:rPr>
        <w:t>(1995)</w:t>
      </w:r>
      <w:r w:rsidRPr="00AE7533">
        <w:rPr>
          <w:i/>
          <w:lang w:val="en-US"/>
        </w:rPr>
        <w:t xml:space="preserve"> Organizational Sensemaking</w:t>
      </w:r>
      <w:r w:rsidRPr="00AE7533">
        <w:rPr>
          <w:lang w:val="en-US"/>
        </w:rPr>
        <w:t>. Thousand Oaks: Sage.</w:t>
      </w:r>
    </w:p>
    <w:p w14:paraId="76A916DC" w14:textId="77777777" w:rsidR="001D4587" w:rsidRPr="00126ED9" w:rsidRDefault="001D4587" w:rsidP="00545A3E">
      <w:pPr>
        <w:autoSpaceDE w:val="0"/>
        <w:autoSpaceDN w:val="0"/>
        <w:adjustRightInd w:val="0"/>
        <w:spacing w:before="100" w:beforeAutospacing="1" w:after="100" w:afterAutospacing="1" w:line="480" w:lineRule="auto"/>
        <w:rPr>
          <w:b/>
          <w:lang w:val="en-GB"/>
        </w:rPr>
      </w:pPr>
    </w:p>
    <w:p w14:paraId="71F31368" w14:textId="77777777" w:rsidR="00473979" w:rsidRPr="00126ED9" w:rsidRDefault="0019080E" w:rsidP="00545A3E">
      <w:pPr>
        <w:spacing w:before="100" w:beforeAutospacing="1" w:after="100" w:afterAutospacing="1" w:line="480" w:lineRule="auto"/>
      </w:pPr>
    </w:p>
    <w:sectPr w:rsidR="00473979" w:rsidRPr="00126ED9" w:rsidSect="0037663E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182B4" w14:textId="77777777" w:rsidR="0019080E" w:rsidRDefault="0019080E" w:rsidP="007F63E3">
      <w:r>
        <w:separator/>
      </w:r>
    </w:p>
  </w:endnote>
  <w:endnote w:type="continuationSeparator" w:id="0">
    <w:p w14:paraId="6AE939C1" w14:textId="77777777" w:rsidR="0019080E" w:rsidRDefault="0019080E" w:rsidP="007F6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074837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F20489" w14:textId="0C1F025A" w:rsidR="003F479D" w:rsidRDefault="003F479D" w:rsidP="000006D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61B5754" w14:textId="77777777" w:rsidR="003F479D" w:rsidRDefault="003F479D" w:rsidP="003F47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136428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48E928" w14:textId="285652D1" w:rsidR="003F479D" w:rsidRDefault="003F479D" w:rsidP="000006D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037F1C"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5FCD3A78" w14:textId="77777777" w:rsidR="003F479D" w:rsidRDefault="003F479D" w:rsidP="003F479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9FD81" w14:textId="77777777" w:rsidR="0019080E" w:rsidRDefault="0019080E" w:rsidP="007F63E3">
      <w:r>
        <w:separator/>
      </w:r>
    </w:p>
  </w:footnote>
  <w:footnote w:type="continuationSeparator" w:id="0">
    <w:p w14:paraId="2E62AFE5" w14:textId="77777777" w:rsidR="0019080E" w:rsidRDefault="0019080E" w:rsidP="007F6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06D7"/>
    <w:multiLevelType w:val="hybridMultilevel"/>
    <w:tmpl w:val="39E6A59E"/>
    <w:lvl w:ilvl="0" w:tplc="364C6A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4E8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4A9F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E8A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CA7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4EF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78A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A26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F205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8814DF"/>
    <w:multiLevelType w:val="hybridMultilevel"/>
    <w:tmpl w:val="1196F240"/>
    <w:lvl w:ilvl="0" w:tplc="8BDCF87A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theme="majorBidi"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151693"/>
    <w:multiLevelType w:val="hybridMultilevel"/>
    <w:tmpl w:val="07D613DE"/>
    <w:lvl w:ilvl="0" w:tplc="170EF16A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50DF5"/>
    <w:multiLevelType w:val="hybridMultilevel"/>
    <w:tmpl w:val="6A862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3046E"/>
    <w:multiLevelType w:val="hybridMultilevel"/>
    <w:tmpl w:val="614C0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9D63B5"/>
    <w:multiLevelType w:val="hybridMultilevel"/>
    <w:tmpl w:val="C66218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MyNzUwMTY1NDA1NjFQ0lEKTi0uzszPAykwrgUA0cvroSwAAAA="/>
  </w:docVars>
  <w:rsids>
    <w:rsidRoot w:val="00FA1D0F"/>
    <w:rsid w:val="0000309E"/>
    <w:rsid w:val="00014701"/>
    <w:rsid w:val="00025A12"/>
    <w:rsid w:val="00037F1C"/>
    <w:rsid w:val="0004100D"/>
    <w:rsid w:val="000508A0"/>
    <w:rsid w:val="000515D6"/>
    <w:rsid w:val="00083462"/>
    <w:rsid w:val="00092892"/>
    <w:rsid w:val="000A4379"/>
    <w:rsid w:val="000C225D"/>
    <w:rsid w:val="000C24B3"/>
    <w:rsid w:val="000F4931"/>
    <w:rsid w:val="001119DF"/>
    <w:rsid w:val="00126ED9"/>
    <w:rsid w:val="00136DBC"/>
    <w:rsid w:val="001502F7"/>
    <w:rsid w:val="001506AD"/>
    <w:rsid w:val="001517D4"/>
    <w:rsid w:val="0015480D"/>
    <w:rsid w:val="00155C6C"/>
    <w:rsid w:val="001654A5"/>
    <w:rsid w:val="0019080E"/>
    <w:rsid w:val="00190FA4"/>
    <w:rsid w:val="00192F3B"/>
    <w:rsid w:val="001A75D7"/>
    <w:rsid w:val="001B1994"/>
    <w:rsid w:val="001C31D0"/>
    <w:rsid w:val="001C3B65"/>
    <w:rsid w:val="001D4587"/>
    <w:rsid w:val="001E2E01"/>
    <w:rsid w:val="001F77E7"/>
    <w:rsid w:val="00201E15"/>
    <w:rsid w:val="00206535"/>
    <w:rsid w:val="002117A9"/>
    <w:rsid w:val="00214515"/>
    <w:rsid w:val="00214893"/>
    <w:rsid w:val="00263FE5"/>
    <w:rsid w:val="00272ABA"/>
    <w:rsid w:val="002900FD"/>
    <w:rsid w:val="00302FEC"/>
    <w:rsid w:val="00327538"/>
    <w:rsid w:val="00330D6B"/>
    <w:rsid w:val="0034114E"/>
    <w:rsid w:val="003451A2"/>
    <w:rsid w:val="003459F9"/>
    <w:rsid w:val="00347FD0"/>
    <w:rsid w:val="0037663E"/>
    <w:rsid w:val="003B0A8D"/>
    <w:rsid w:val="003C4237"/>
    <w:rsid w:val="003D1B13"/>
    <w:rsid w:val="003D72AC"/>
    <w:rsid w:val="003E7834"/>
    <w:rsid w:val="003F03CA"/>
    <w:rsid w:val="003F479D"/>
    <w:rsid w:val="004026AC"/>
    <w:rsid w:val="0043292E"/>
    <w:rsid w:val="00436EAB"/>
    <w:rsid w:val="00441FB2"/>
    <w:rsid w:val="004535E9"/>
    <w:rsid w:val="00470C7F"/>
    <w:rsid w:val="004840D5"/>
    <w:rsid w:val="004B23FC"/>
    <w:rsid w:val="004B5F6A"/>
    <w:rsid w:val="004B7567"/>
    <w:rsid w:val="004C6699"/>
    <w:rsid w:val="004E0920"/>
    <w:rsid w:val="004E583D"/>
    <w:rsid w:val="0053025F"/>
    <w:rsid w:val="00545A3E"/>
    <w:rsid w:val="00547247"/>
    <w:rsid w:val="00565395"/>
    <w:rsid w:val="00583774"/>
    <w:rsid w:val="00596089"/>
    <w:rsid w:val="005E19A4"/>
    <w:rsid w:val="006048FE"/>
    <w:rsid w:val="0062235B"/>
    <w:rsid w:val="00625608"/>
    <w:rsid w:val="0063780B"/>
    <w:rsid w:val="00643058"/>
    <w:rsid w:val="00686786"/>
    <w:rsid w:val="00686D96"/>
    <w:rsid w:val="006A39F5"/>
    <w:rsid w:val="006C6A05"/>
    <w:rsid w:val="006E63F4"/>
    <w:rsid w:val="006E6756"/>
    <w:rsid w:val="006F1246"/>
    <w:rsid w:val="00720ED3"/>
    <w:rsid w:val="0073488D"/>
    <w:rsid w:val="00734A83"/>
    <w:rsid w:val="0073677B"/>
    <w:rsid w:val="00767E2C"/>
    <w:rsid w:val="007D2141"/>
    <w:rsid w:val="007D4BA1"/>
    <w:rsid w:val="007D5EDF"/>
    <w:rsid w:val="007D69F5"/>
    <w:rsid w:val="007F63E3"/>
    <w:rsid w:val="008030AB"/>
    <w:rsid w:val="008063EC"/>
    <w:rsid w:val="00840EB3"/>
    <w:rsid w:val="008511C1"/>
    <w:rsid w:val="00854E35"/>
    <w:rsid w:val="008762DF"/>
    <w:rsid w:val="0088663C"/>
    <w:rsid w:val="00886BF0"/>
    <w:rsid w:val="008951F7"/>
    <w:rsid w:val="00895EFF"/>
    <w:rsid w:val="008A487E"/>
    <w:rsid w:val="008A5044"/>
    <w:rsid w:val="008B7694"/>
    <w:rsid w:val="008C63B9"/>
    <w:rsid w:val="008D3846"/>
    <w:rsid w:val="008D53CA"/>
    <w:rsid w:val="008D5458"/>
    <w:rsid w:val="008E1B05"/>
    <w:rsid w:val="008E5492"/>
    <w:rsid w:val="00900027"/>
    <w:rsid w:val="009031BC"/>
    <w:rsid w:val="009038FC"/>
    <w:rsid w:val="00906FCB"/>
    <w:rsid w:val="00915468"/>
    <w:rsid w:val="00920FE1"/>
    <w:rsid w:val="00926038"/>
    <w:rsid w:val="009271ED"/>
    <w:rsid w:val="009341E4"/>
    <w:rsid w:val="00955761"/>
    <w:rsid w:val="00965A17"/>
    <w:rsid w:val="0098368B"/>
    <w:rsid w:val="00985E51"/>
    <w:rsid w:val="00997D06"/>
    <w:rsid w:val="009A234B"/>
    <w:rsid w:val="009A477A"/>
    <w:rsid w:val="009A7E5B"/>
    <w:rsid w:val="009D7913"/>
    <w:rsid w:val="009E2866"/>
    <w:rsid w:val="00A03493"/>
    <w:rsid w:val="00A22095"/>
    <w:rsid w:val="00A50F3C"/>
    <w:rsid w:val="00A562F4"/>
    <w:rsid w:val="00A728DB"/>
    <w:rsid w:val="00AA00C6"/>
    <w:rsid w:val="00AA5EA8"/>
    <w:rsid w:val="00B21C3A"/>
    <w:rsid w:val="00B448BB"/>
    <w:rsid w:val="00B56118"/>
    <w:rsid w:val="00B61B4F"/>
    <w:rsid w:val="00B67374"/>
    <w:rsid w:val="00B71591"/>
    <w:rsid w:val="00B746CB"/>
    <w:rsid w:val="00BA3BE7"/>
    <w:rsid w:val="00BB2CD5"/>
    <w:rsid w:val="00BB5730"/>
    <w:rsid w:val="00BF4364"/>
    <w:rsid w:val="00C26E83"/>
    <w:rsid w:val="00C37034"/>
    <w:rsid w:val="00C46772"/>
    <w:rsid w:val="00C660CC"/>
    <w:rsid w:val="00C742AB"/>
    <w:rsid w:val="00C75B5B"/>
    <w:rsid w:val="00C86411"/>
    <w:rsid w:val="00CB2661"/>
    <w:rsid w:val="00CD02E3"/>
    <w:rsid w:val="00CE2FC6"/>
    <w:rsid w:val="00D1429E"/>
    <w:rsid w:val="00D356B7"/>
    <w:rsid w:val="00D4256B"/>
    <w:rsid w:val="00D7150B"/>
    <w:rsid w:val="00D77137"/>
    <w:rsid w:val="00D80443"/>
    <w:rsid w:val="00D80501"/>
    <w:rsid w:val="00DA1D22"/>
    <w:rsid w:val="00DB3DC8"/>
    <w:rsid w:val="00DC3A6E"/>
    <w:rsid w:val="00DC6CB5"/>
    <w:rsid w:val="00E14879"/>
    <w:rsid w:val="00E244E5"/>
    <w:rsid w:val="00E267FC"/>
    <w:rsid w:val="00E30656"/>
    <w:rsid w:val="00E42536"/>
    <w:rsid w:val="00E6531F"/>
    <w:rsid w:val="00E67996"/>
    <w:rsid w:val="00E9564C"/>
    <w:rsid w:val="00EB04B1"/>
    <w:rsid w:val="00EB644B"/>
    <w:rsid w:val="00EB7F07"/>
    <w:rsid w:val="00EC3375"/>
    <w:rsid w:val="00ED0DBF"/>
    <w:rsid w:val="00EE1D10"/>
    <w:rsid w:val="00EF16C5"/>
    <w:rsid w:val="00F119D9"/>
    <w:rsid w:val="00F21D9E"/>
    <w:rsid w:val="00F22100"/>
    <w:rsid w:val="00F244E6"/>
    <w:rsid w:val="00F3789D"/>
    <w:rsid w:val="00F4425A"/>
    <w:rsid w:val="00F54472"/>
    <w:rsid w:val="00F5522E"/>
    <w:rsid w:val="00F55582"/>
    <w:rsid w:val="00F62EF7"/>
    <w:rsid w:val="00F77D5D"/>
    <w:rsid w:val="00F8323B"/>
    <w:rsid w:val="00F83C6A"/>
    <w:rsid w:val="00F864ED"/>
    <w:rsid w:val="00FA1D0F"/>
    <w:rsid w:val="00FB4C68"/>
    <w:rsid w:val="00FD69B9"/>
    <w:rsid w:val="00FE1B69"/>
    <w:rsid w:val="00FE5A36"/>
    <w:rsid w:val="00FF0DB6"/>
    <w:rsid w:val="00FF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54817"/>
  <w15:chartTrackingRefBased/>
  <w15:docId w15:val="{AF3EC417-226D-8549-A71E-92234A7A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D5EDF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3DC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3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1D0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1D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A1D0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FA1D0F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ListParagraph">
    <w:name w:val="List Paragraph"/>
    <w:basedOn w:val="Normal"/>
    <w:uiPriority w:val="34"/>
    <w:qFormat/>
    <w:rsid w:val="00FA1D0F"/>
    <w:pPr>
      <w:ind w:left="720"/>
      <w:contextualSpacing/>
    </w:pPr>
  </w:style>
  <w:style w:type="character" w:styleId="Hyperlink">
    <w:name w:val="Hyperlink"/>
    <w:uiPriority w:val="99"/>
    <w:rsid w:val="00206535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semiHidden/>
    <w:rsid w:val="00C26E83"/>
    <w:pPr>
      <w:widowControl w:val="0"/>
      <w:tabs>
        <w:tab w:val="center" w:pos="4513"/>
      </w:tabs>
      <w:suppressAutoHyphens/>
      <w:spacing w:line="480" w:lineRule="auto"/>
      <w:ind w:firstLine="170"/>
    </w:pPr>
    <w:rPr>
      <w:spacing w:val="-3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26E83"/>
    <w:rPr>
      <w:rFonts w:ascii="Times New Roman" w:eastAsia="Times New Roman" w:hAnsi="Times New Roman" w:cs="Times New Roman"/>
      <w:spacing w:val="-3"/>
      <w:szCs w:val="20"/>
      <w:lang w:val="en-US"/>
    </w:rPr>
  </w:style>
  <w:style w:type="character" w:styleId="CommentReference">
    <w:name w:val="annotation reference"/>
    <w:semiHidden/>
    <w:rsid w:val="00C26E8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26E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26E83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E8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E83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3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7F63E3"/>
    <w:rPr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7F63E3"/>
    <w:rPr>
      <w:rFonts w:eastAsiaTheme="minorEastAsia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63E3"/>
    <w:rPr>
      <w:rFonts w:eastAsiaTheme="minorEastAsia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7F63E3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3F47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479D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3F479D"/>
  </w:style>
  <w:style w:type="character" w:customStyle="1" w:styleId="Heading1Char">
    <w:name w:val="Heading 1 Char"/>
    <w:basedOn w:val="DefaultParagraphFont"/>
    <w:link w:val="Heading1"/>
    <w:uiPriority w:val="9"/>
    <w:rsid w:val="00DB3D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3C4237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44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rsid w:val="00927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60289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4857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5886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9796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134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055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9203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3988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8946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9468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5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ewart.Clegg@uts.edu.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3379</Words>
  <Characters>19266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 Clegg</dc:creator>
  <cp:keywords/>
  <dc:description/>
  <cp:lastModifiedBy>Stewart Clegg</cp:lastModifiedBy>
  <cp:revision>3</cp:revision>
  <cp:lastPrinted>2019-03-07T12:46:00Z</cp:lastPrinted>
  <dcterms:created xsi:type="dcterms:W3CDTF">2019-10-14T21:26:00Z</dcterms:created>
  <dcterms:modified xsi:type="dcterms:W3CDTF">2019-10-14T21:27:00Z</dcterms:modified>
</cp:coreProperties>
</file>