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04108" w14:textId="2C271BE4" w:rsidR="00FE7543" w:rsidRPr="005434C7" w:rsidRDefault="00DB3A95" w:rsidP="00100D85">
      <w:pPr>
        <w:spacing w:line="480" w:lineRule="auto"/>
        <w:rPr>
          <w:rFonts w:ascii="Times New Roman" w:hAnsi="Times New Roman" w:cs="Times New Roman"/>
          <w:b/>
          <w:sz w:val="28"/>
          <w:szCs w:val="28"/>
        </w:rPr>
      </w:pPr>
      <w:bookmarkStart w:id="0" w:name="_GoBack"/>
      <w:bookmarkEnd w:id="0"/>
      <w:r w:rsidRPr="005434C7">
        <w:rPr>
          <w:rFonts w:ascii="Times New Roman" w:hAnsi="Times New Roman" w:cs="Times New Roman"/>
          <w:b/>
          <w:sz w:val="28"/>
          <w:szCs w:val="28"/>
        </w:rPr>
        <w:t>Extending the stability</w:t>
      </w:r>
      <w:r w:rsidR="006F09CF" w:rsidRPr="005434C7">
        <w:rPr>
          <w:rFonts w:ascii="Times New Roman" w:hAnsi="Times New Roman" w:cs="Times New Roman"/>
          <w:b/>
          <w:sz w:val="28"/>
          <w:szCs w:val="28"/>
        </w:rPr>
        <w:t xml:space="preserve"> </w:t>
      </w:r>
      <w:r w:rsidRPr="005434C7">
        <w:rPr>
          <w:rFonts w:ascii="Times New Roman" w:hAnsi="Times New Roman" w:cs="Times New Roman"/>
          <w:b/>
          <w:sz w:val="28"/>
          <w:szCs w:val="28"/>
        </w:rPr>
        <w:t>of</w:t>
      </w:r>
      <w:r w:rsidR="006F09CF" w:rsidRPr="005434C7">
        <w:rPr>
          <w:rFonts w:ascii="Times New Roman" w:hAnsi="Times New Roman" w:cs="Times New Roman"/>
          <w:b/>
          <w:sz w:val="28"/>
          <w:szCs w:val="28"/>
        </w:rPr>
        <w:t xml:space="preserve"> red and blue colors</w:t>
      </w:r>
      <w:r w:rsidRPr="005434C7">
        <w:rPr>
          <w:rFonts w:ascii="Times New Roman" w:hAnsi="Times New Roman" w:cs="Times New Roman"/>
          <w:b/>
          <w:sz w:val="28"/>
          <w:szCs w:val="28"/>
        </w:rPr>
        <w:t xml:space="preserve"> of malvidin-3-glucoside-lipophilic derivatives</w:t>
      </w:r>
      <w:r w:rsidR="00444C0C" w:rsidRPr="005434C7">
        <w:rPr>
          <w:rFonts w:ascii="Times New Roman" w:hAnsi="Times New Roman" w:cs="Times New Roman"/>
          <w:b/>
          <w:sz w:val="28"/>
          <w:szCs w:val="28"/>
        </w:rPr>
        <w:t xml:space="preserve"> in the presence of SDS m</w:t>
      </w:r>
      <w:r w:rsidR="006F09CF" w:rsidRPr="005434C7">
        <w:rPr>
          <w:rFonts w:ascii="Times New Roman" w:hAnsi="Times New Roman" w:cs="Times New Roman"/>
          <w:b/>
          <w:sz w:val="28"/>
          <w:szCs w:val="28"/>
        </w:rPr>
        <w:t>icelles.</w:t>
      </w:r>
    </w:p>
    <w:p w14:paraId="695BD38E" w14:textId="77777777" w:rsidR="00FE7543" w:rsidRPr="005434C7" w:rsidRDefault="00FE7543" w:rsidP="00100D85">
      <w:pPr>
        <w:spacing w:line="480" w:lineRule="auto"/>
        <w:rPr>
          <w:rFonts w:ascii="Times New Roman" w:hAnsi="Times New Roman" w:cs="Times New Roman"/>
        </w:rPr>
      </w:pPr>
    </w:p>
    <w:p w14:paraId="739452A2" w14:textId="5111BD57" w:rsidR="00376E2B" w:rsidRPr="005434C7" w:rsidRDefault="00376E2B" w:rsidP="00100D85">
      <w:pPr>
        <w:spacing w:line="480" w:lineRule="auto"/>
        <w:rPr>
          <w:rFonts w:ascii="Times New Roman" w:hAnsi="Times New Roman" w:cs="Times New Roman"/>
          <w:vertAlign w:val="superscript"/>
          <w:lang w:val="pt-PT" w:eastAsia="pt-PT"/>
        </w:rPr>
      </w:pPr>
      <w:r w:rsidRPr="005434C7">
        <w:rPr>
          <w:rFonts w:ascii="Times New Roman" w:hAnsi="Times New Roman" w:cs="Times New Roman"/>
          <w:lang w:val="pt-PT" w:eastAsia="pt-PT"/>
        </w:rPr>
        <w:t>Johan Mendoza,</w:t>
      </w:r>
      <w:r w:rsidRPr="005434C7">
        <w:rPr>
          <w:rFonts w:ascii="Times New Roman" w:hAnsi="Times New Roman" w:cs="Times New Roman"/>
          <w:vertAlign w:val="superscript"/>
          <w:lang w:val="pt-PT" w:eastAsia="pt-PT"/>
        </w:rPr>
        <w:t>a</w:t>
      </w:r>
      <w:r w:rsidRPr="005434C7">
        <w:rPr>
          <w:rFonts w:ascii="Times New Roman" w:hAnsi="Times New Roman" w:cs="Times New Roman"/>
          <w:lang w:val="pt-PT" w:eastAsia="pt-PT"/>
        </w:rPr>
        <w:t xml:space="preserve"> </w:t>
      </w:r>
      <w:r w:rsidR="00B13CB3" w:rsidRPr="005434C7">
        <w:rPr>
          <w:rFonts w:ascii="Times New Roman" w:hAnsi="Times New Roman" w:cs="Times New Roman"/>
          <w:lang w:val="pt-PT" w:eastAsia="pt-PT"/>
        </w:rPr>
        <w:t>Fernando Pina,</w:t>
      </w:r>
      <w:r w:rsidRPr="005434C7">
        <w:rPr>
          <w:rFonts w:ascii="Times New Roman" w:hAnsi="Times New Roman" w:cs="Times New Roman"/>
          <w:vertAlign w:val="superscript"/>
          <w:lang w:val="pt-PT" w:eastAsia="pt-PT"/>
        </w:rPr>
        <w:t>a</w:t>
      </w:r>
      <w:r w:rsidRPr="005434C7">
        <w:rPr>
          <w:rFonts w:ascii="Times New Roman" w:hAnsi="Times New Roman" w:cs="Times New Roman"/>
          <w:lang w:val="pt-PT" w:eastAsia="pt-PT"/>
        </w:rPr>
        <w:t xml:space="preserve"> </w:t>
      </w:r>
      <w:r w:rsidR="00502E0C" w:rsidRPr="005434C7">
        <w:rPr>
          <w:rFonts w:ascii="Times New Roman" w:hAnsi="Times New Roman" w:cs="Times New Roman"/>
          <w:lang w:val="pt-PT" w:eastAsia="pt-PT"/>
        </w:rPr>
        <w:t>Nuno Basílio,</w:t>
      </w:r>
      <w:r w:rsidR="00502E0C" w:rsidRPr="005434C7">
        <w:rPr>
          <w:rFonts w:ascii="Times New Roman" w:hAnsi="Times New Roman" w:cs="Times New Roman"/>
          <w:vertAlign w:val="superscript"/>
          <w:lang w:val="pt-PT" w:eastAsia="pt-PT"/>
        </w:rPr>
        <w:t>a</w:t>
      </w:r>
      <w:r w:rsidR="008D5E3A" w:rsidRPr="005434C7">
        <w:rPr>
          <w:rFonts w:ascii="Times New Roman" w:hAnsi="Times New Roman" w:cs="Times New Roman"/>
          <w:vertAlign w:val="superscript"/>
          <w:lang w:val="pt-PT" w:eastAsia="pt-PT"/>
        </w:rPr>
        <w:t>,</w:t>
      </w:r>
      <w:r w:rsidR="00502E0C" w:rsidRPr="005434C7">
        <w:rPr>
          <w:rFonts w:ascii="Times New Roman" w:hAnsi="Times New Roman" w:cs="Times New Roman"/>
          <w:vertAlign w:val="superscript"/>
          <w:lang w:val="pt-PT" w:eastAsia="pt-PT"/>
        </w:rPr>
        <w:t>*</w:t>
      </w:r>
      <w:r w:rsidR="00502E0C" w:rsidRPr="005434C7">
        <w:rPr>
          <w:rFonts w:ascii="Times New Roman" w:hAnsi="Times New Roman" w:cs="Times New Roman"/>
          <w:lang w:val="pt-PT" w:eastAsia="pt-PT"/>
        </w:rPr>
        <w:t xml:space="preserve"> </w:t>
      </w:r>
      <w:r w:rsidR="001A732E" w:rsidRPr="005434C7">
        <w:rPr>
          <w:rFonts w:ascii="Times New Roman" w:hAnsi="Times New Roman" w:cs="Times New Roman"/>
          <w:lang w:val="pt-PT" w:eastAsia="pt-PT"/>
        </w:rPr>
        <w:t>Marta Guimarães</w:t>
      </w:r>
      <w:r w:rsidR="008D5E3A" w:rsidRPr="005434C7">
        <w:rPr>
          <w:rFonts w:ascii="Times New Roman" w:hAnsi="Times New Roman" w:cs="Times New Roman"/>
          <w:lang w:val="pt-PT" w:eastAsia="pt-PT"/>
        </w:rPr>
        <w:t>,</w:t>
      </w:r>
      <w:r w:rsidR="001A732E" w:rsidRPr="005434C7">
        <w:rPr>
          <w:rFonts w:ascii="Times New Roman" w:hAnsi="Times New Roman" w:cs="Times New Roman"/>
          <w:vertAlign w:val="superscript"/>
          <w:lang w:val="pt-PT" w:eastAsia="pt-PT"/>
        </w:rPr>
        <w:t>b</w:t>
      </w:r>
      <w:r w:rsidR="001A732E" w:rsidRPr="005434C7">
        <w:rPr>
          <w:rFonts w:ascii="Times New Roman" w:hAnsi="Times New Roman" w:cs="Times New Roman"/>
          <w:lang w:val="pt-PT" w:eastAsia="pt-PT"/>
        </w:rPr>
        <w:t xml:space="preserve"> </w:t>
      </w:r>
      <w:r w:rsidR="008D5E3A" w:rsidRPr="005434C7">
        <w:rPr>
          <w:rFonts w:ascii="Times New Roman" w:hAnsi="Times New Roman" w:cs="Times New Roman"/>
          <w:lang w:val="pt-PT" w:eastAsia="pt-PT"/>
        </w:rPr>
        <w:t>Victor de Freitas</w:t>
      </w:r>
      <w:r w:rsidR="008D5E3A" w:rsidRPr="005434C7">
        <w:rPr>
          <w:rFonts w:ascii="Times New Roman" w:hAnsi="Times New Roman" w:cs="Times New Roman"/>
          <w:vertAlign w:val="superscript"/>
          <w:lang w:val="pt-PT" w:eastAsia="pt-PT"/>
        </w:rPr>
        <w:t>b</w:t>
      </w:r>
      <w:r w:rsidR="008D5E3A" w:rsidRPr="005434C7">
        <w:rPr>
          <w:rFonts w:ascii="Times New Roman" w:hAnsi="Times New Roman" w:cs="Times New Roman"/>
          <w:lang w:val="pt-PT" w:eastAsia="pt-PT"/>
        </w:rPr>
        <w:t xml:space="preserve"> </w:t>
      </w:r>
      <w:r w:rsidR="001A732E" w:rsidRPr="005434C7">
        <w:rPr>
          <w:rFonts w:ascii="Times New Roman" w:hAnsi="Times New Roman" w:cs="Times New Roman"/>
          <w:lang w:val="pt-PT" w:eastAsia="pt-PT"/>
        </w:rPr>
        <w:t xml:space="preserve">and </w:t>
      </w:r>
      <w:r w:rsidRPr="005434C7">
        <w:rPr>
          <w:rFonts w:ascii="Times New Roman" w:hAnsi="Times New Roman" w:cs="Times New Roman"/>
          <w:lang w:val="pt-PT" w:eastAsia="pt-PT"/>
        </w:rPr>
        <w:t>Luís Cruz</w:t>
      </w:r>
      <w:r w:rsidRPr="005434C7">
        <w:rPr>
          <w:rFonts w:ascii="Times New Roman" w:hAnsi="Times New Roman" w:cs="Times New Roman"/>
          <w:vertAlign w:val="superscript"/>
          <w:lang w:val="pt-PT" w:eastAsia="pt-PT"/>
        </w:rPr>
        <w:t>b</w:t>
      </w:r>
      <w:r w:rsidR="00B13CB3" w:rsidRPr="005434C7">
        <w:rPr>
          <w:rFonts w:ascii="Times New Roman" w:hAnsi="Times New Roman" w:cs="Times New Roman"/>
          <w:vertAlign w:val="superscript"/>
          <w:lang w:val="pt-PT" w:eastAsia="pt-PT"/>
        </w:rPr>
        <w:t>,*</w:t>
      </w:r>
    </w:p>
    <w:p w14:paraId="64E43055" w14:textId="77777777" w:rsidR="00376E2B" w:rsidRPr="005434C7" w:rsidRDefault="00376E2B" w:rsidP="00100D85">
      <w:pPr>
        <w:spacing w:line="480" w:lineRule="auto"/>
        <w:rPr>
          <w:rFonts w:ascii="Times New Roman" w:hAnsi="Times New Roman" w:cs="Times New Roman"/>
          <w:lang w:val="pt-PT" w:eastAsia="pt-PT"/>
        </w:rPr>
      </w:pPr>
    </w:p>
    <w:p w14:paraId="1B200B7E" w14:textId="013B019B" w:rsidR="00B41077" w:rsidRPr="005434C7" w:rsidRDefault="00B41077" w:rsidP="00083E81">
      <w:pPr>
        <w:keepNext/>
        <w:spacing w:line="360" w:lineRule="auto"/>
        <w:outlineLvl w:val="6"/>
        <w:rPr>
          <w:rFonts w:ascii="Times New Roman" w:hAnsi="Times New Roman" w:cs="Times New Roman"/>
          <w:lang w:val="pt-PT" w:eastAsia="pt-PT"/>
        </w:rPr>
      </w:pPr>
      <w:r w:rsidRPr="005434C7">
        <w:rPr>
          <w:rFonts w:ascii="Times New Roman" w:hAnsi="Times New Roman" w:cs="Times New Roman"/>
          <w:snapToGrid w:val="0"/>
          <w:color w:val="000000"/>
          <w:lang w:val="pt-PT" w:eastAsia="pt-PT"/>
        </w:rPr>
        <w:t>*Corresponding authors</w:t>
      </w:r>
      <w:r w:rsidR="00444C0C" w:rsidRPr="005434C7">
        <w:rPr>
          <w:rFonts w:ascii="Times New Roman" w:hAnsi="Times New Roman" w:cs="Times New Roman"/>
          <w:snapToGrid w:val="0"/>
          <w:color w:val="000000"/>
          <w:lang w:val="pt-PT" w:eastAsia="pt-PT"/>
        </w:rPr>
        <w:t>:</w:t>
      </w:r>
      <w:r w:rsidRPr="005434C7">
        <w:rPr>
          <w:rFonts w:ascii="Times New Roman" w:hAnsi="Times New Roman" w:cs="Times New Roman"/>
          <w:snapToGrid w:val="0"/>
          <w:color w:val="000000"/>
          <w:lang w:val="pt-PT" w:eastAsia="pt-PT"/>
        </w:rPr>
        <w:t xml:space="preserve"> </w:t>
      </w:r>
      <w:hyperlink r:id="rId7" w:history="1">
        <w:r w:rsidR="00444C0C" w:rsidRPr="005434C7">
          <w:rPr>
            <w:rStyle w:val="Hiperligao"/>
            <w:rFonts w:ascii="Times New Roman" w:hAnsi="Times New Roman" w:cs="Times New Roman"/>
            <w:lang w:val="pt-PT" w:eastAsia="pt-PT"/>
          </w:rPr>
          <w:t>nuno.basilio@fct.unl.pt</w:t>
        </w:r>
      </w:hyperlink>
      <w:r w:rsidR="00444C0C" w:rsidRPr="005434C7">
        <w:rPr>
          <w:rFonts w:ascii="Times New Roman" w:hAnsi="Times New Roman" w:cs="Times New Roman"/>
          <w:lang w:val="pt-PT" w:eastAsia="pt-PT"/>
        </w:rPr>
        <w:t xml:space="preserve"> (Nuno Basílio) and </w:t>
      </w:r>
      <w:hyperlink r:id="rId8" w:history="1">
        <w:r w:rsidRPr="005434C7">
          <w:rPr>
            <w:rStyle w:val="Hiperligao"/>
            <w:rFonts w:ascii="Times New Roman" w:hAnsi="Times New Roman" w:cs="Times New Roman"/>
            <w:lang w:val="pt-PT"/>
          </w:rPr>
          <w:t>luis.cruz@fc.up.pt</w:t>
        </w:r>
      </w:hyperlink>
      <w:r w:rsidR="00444C0C" w:rsidRPr="005434C7">
        <w:rPr>
          <w:rFonts w:ascii="Times New Roman" w:hAnsi="Times New Roman" w:cs="Times New Roman"/>
          <w:lang w:val="pt-PT" w:eastAsia="pt-PT"/>
        </w:rPr>
        <w:t xml:space="preserve"> (Luís Cruz).</w:t>
      </w:r>
    </w:p>
    <w:p w14:paraId="10F41AA9" w14:textId="77777777" w:rsidR="00B41077" w:rsidRPr="005434C7" w:rsidRDefault="00B41077" w:rsidP="00100D85">
      <w:pPr>
        <w:spacing w:line="480" w:lineRule="auto"/>
        <w:rPr>
          <w:rFonts w:ascii="Times New Roman" w:hAnsi="Times New Roman" w:cs="Times New Roman"/>
          <w:lang w:val="pt-PT" w:eastAsia="pt-PT"/>
        </w:rPr>
      </w:pPr>
    </w:p>
    <w:p w14:paraId="1C3302F8" w14:textId="4563C800" w:rsidR="00376E2B" w:rsidRPr="005434C7" w:rsidRDefault="00376E2B" w:rsidP="00100D85">
      <w:pPr>
        <w:spacing w:line="480" w:lineRule="auto"/>
        <w:rPr>
          <w:rFonts w:ascii="Times New Roman" w:hAnsi="Times New Roman" w:cs="Times New Roman"/>
          <w:i/>
          <w:sz w:val="20"/>
          <w:lang w:val="pt-PT" w:eastAsia="pt-PT"/>
        </w:rPr>
      </w:pPr>
      <w:r w:rsidRPr="005434C7">
        <w:rPr>
          <w:rFonts w:ascii="Times New Roman" w:hAnsi="Times New Roman" w:cs="Times New Roman"/>
          <w:i/>
          <w:sz w:val="20"/>
          <w:szCs w:val="20"/>
          <w:vertAlign w:val="superscript"/>
          <w:lang w:val="pt-PT" w:eastAsia="pt-PT"/>
        </w:rPr>
        <w:t>a</w:t>
      </w:r>
      <w:r w:rsidRPr="005434C7">
        <w:rPr>
          <w:rFonts w:ascii="Times New Roman" w:hAnsi="Times New Roman" w:cs="Times New Roman"/>
          <w:i/>
          <w:sz w:val="20"/>
          <w:szCs w:val="20"/>
          <w:lang w:val="pt-PT"/>
        </w:rPr>
        <w:t>LAQV, REQUIMTE, Departamento de Química, Faculdade de Ciências e Tecnologia, Universidade NOVA de Lisboa, 2829-516 Caparica, Portugal.</w:t>
      </w:r>
    </w:p>
    <w:p w14:paraId="6C05B025" w14:textId="36137B02" w:rsidR="00376E2B" w:rsidRPr="005434C7" w:rsidRDefault="00376E2B" w:rsidP="00100D85">
      <w:pPr>
        <w:spacing w:line="480" w:lineRule="auto"/>
        <w:rPr>
          <w:rFonts w:ascii="Times New Roman" w:hAnsi="Times New Roman" w:cs="Times New Roman"/>
          <w:i/>
          <w:sz w:val="20"/>
          <w:lang w:val="pt-PT" w:eastAsia="pt-PT"/>
        </w:rPr>
      </w:pPr>
      <w:r w:rsidRPr="005434C7">
        <w:rPr>
          <w:rFonts w:ascii="Times New Roman" w:hAnsi="Times New Roman" w:cs="Times New Roman"/>
          <w:i/>
          <w:sz w:val="20"/>
          <w:vertAlign w:val="superscript"/>
          <w:lang w:val="pt-PT" w:eastAsia="pt-PT"/>
        </w:rPr>
        <w:t>b</w:t>
      </w:r>
      <w:r w:rsidRPr="005434C7">
        <w:rPr>
          <w:rFonts w:ascii="Times New Roman" w:hAnsi="Times New Roman" w:cs="Times New Roman"/>
          <w:i/>
          <w:sz w:val="20"/>
          <w:lang w:val="pt-PT" w:eastAsia="pt-PT"/>
        </w:rPr>
        <w:t>REQUIMTE/LAQV, Departamento de Química e Bioquímica, Faculdade de Ciências, Universidade do Porto, Rua do Campo Alegre, 687, 4169-007 Porto, Portugal.</w:t>
      </w:r>
    </w:p>
    <w:p w14:paraId="3143634B" w14:textId="6F7C1433" w:rsidR="00376E2B" w:rsidRPr="005434C7" w:rsidRDefault="00376E2B" w:rsidP="00100D85">
      <w:pPr>
        <w:spacing w:line="480" w:lineRule="auto"/>
        <w:jc w:val="both"/>
        <w:rPr>
          <w:rFonts w:ascii="Times New Roman" w:hAnsi="Times New Roman" w:cs="Times New Roman"/>
          <w:sz w:val="20"/>
          <w:szCs w:val="20"/>
          <w:lang w:val="pt-PT" w:eastAsia="pt-PT"/>
        </w:rPr>
      </w:pPr>
    </w:p>
    <w:p w14:paraId="7852BC75" w14:textId="11CD5A79" w:rsidR="00376E2B" w:rsidRPr="005434C7" w:rsidRDefault="00376E2B" w:rsidP="00083E81">
      <w:pPr>
        <w:spacing w:line="480" w:lineRule="auto"/>
        <w:rPr>
          <w:rFonts w:ascii="Times New Roman" w:hAnsi="Times New Roman" w:cs="Times New Roman"/>
          <w:b/>
        </w:rPr>
      </w:pPr>
      <w:r w:rsidRPr="005434C7">
        <w:rPr>
          <w:rFonts w:ascii="Times New Roman" w:hAnsi="Times New Roman" w:cs="Times New Roman"/>
          <w:b/>
        </w:rPr>
        <w:t>Abstract</w:t>
      </w:r>
    </w:p>
    <w:p w14:paraId="06F7DA50" w14:textId="341210F0" w:rsidR="004A1FF8" w:rsidRPr="005434C7" w:rsidRDefault="00847B86" w:rsidP="00083E81">
      <w:pPr>
        <w:spacing w:line="480" w:lineRule="auto"/>
        <w:rPr>
          <w:rFonts w:ascii="Times New Roman" w:hAnsi="Times New Roman" w:cs="Times New Roman"/>
        </w:rPr>
      </w:pPr>
      <w:r w:rsidRPr="005434C7">
        <w:rPr>
          <w:rFonts w:ascii="Times New Roman" w:hAnsi="Times New Roman" w:cs="Times New Roman"/>
        </w:rPr>
        <w:t>Anthocyanin</w:t>
      </w:r>
      <w:r w:rsidR="002517B0" w:rsidRPr="005434C7">
        <w:rPr>
          <w:rFonts w:ascii="Times New Roman" w:hAnsi="Times New Roman" w:cs="Times New Roman"/>
        </w:rPr>
        <w:t>s</w:t>
      </w:r>
      <w:r w:rsidRPr="005434C7">
        <w:rPr>
          <w:rFonts w:ascii="Times New Roman" w:hAnsi="Times New Roman" w:cs="Times New Roman"/>
        </w:rPr>
        <w:t xml:space="preserve"> li</w:t>
      </w:r>
      <w:r w:rsidR="002517B0" w:rsidRPr="005434C7">
        <w:rPr>
          <w:rFonts w:ascii="Times New Roman" w:hAnsi="Times New Roman" w:cs="Times New Roman"/>
        </w:rPr>
        <w:t>pophilization recently emerge</w:t>
      </w:r>
      <w:r w:rsidR="0030753C" w:rsidRPr="005434C7">
        <w:rPr>
          <w:rFonts w:ascii="Times New Roman" w:hAnsi="Times New Roman" w:cs="Times New Roman"/>
        </w:rPr>
        <w:t>d</w:t>
      </w:r>
      <w:r w:rsidR="002517B0" w:rsidRPr="005434C7">
        <w:rPr>
          <w:rFonts w:ascii="Times New Roman" w:hAnsi="Times New Roman" w:cs="Times New Roman"/>
        </w:rPr>
        <w:t xml:space="preserve"> as an efficient tool to </w:t>
      </w:r>
      <w:r w:rsidR="0030753C" w:rsidRPr="005434C7">
        <w:rPr>
          <w:rFonts w:ascii="Times New Roman" w:hAnsi="Times New Roman" w:cs="Times New Roman"/>
        </w:rPr>
        <w:t>deliver</w:t>
      </w:r>
      <w:r w:rsidR="002517B0" w:rsidRPr="005434C7">
        <w:rPr>
          <w:rFonts w:ascii="Times New Roman" w:hAnsi="Times New Roman" w:cs="Times New Roman"/>
        </w:rPr>
        <w:t xml:space="preserve"> oil-soluble dyes</w:t>
      </w:r>
      <w:r w:rsidR="0030753C" w:rsidRPr="005434C7">
        <w:rPr>
          <w:rFonts w:ascii="Times New Roman" w:hAnsi="Times New Roman" w:cs="Times New Roman"/>
        </w:rPr>
        <w:t xml:space="preserve"> aiming</w:t>
      </w:r>
      <w:r w:rsidR="002517B0" w:rsidRPr="005434C7">
        <w:rPr>
          <w:rFonts w:ascii="Times New Roman" w:hAnsi="Times New Roman" w:cs="Times New Roman"/>
        </w:rPr>
        <w:t xml:space="preserve"> to expand their applications</w:t>
      </w:r>
      <w:r w:rsidR="0030753C" w:rsidRPr="005434C7">
        <w:rPr>
          <w:rFonts w:ascii="Times New Roman" w:hAnsi="Times New Roman" w:cs="Times New Roman"/>
        </w:rPr>
        <w:t xml:space="preserve"> in lipophilic matrices such as cosmetics formulations. </w:t>
      </w:r>
      <w:r w:rsidR="00711D5F" w:rsidRPr="005434C7">
        <w:rPr>
          <w:rFonts w:ascii="Times New Roman" w:hAnsi="Times New Roman" w:cs="Times New Roman"/>
        </w:rPr>
        <w:t>Sodium dodecyl sulfate (SDS) micelles were used to sol</w:t>
      </w:r>
      <w:r w:rsidR="0030753C" w:rsidRPr="005434C7">
        <w:rPr>
          <w:rFonts w:ascii="Times New Roman" w:hAnsi="Times New Roman" w:cs="Times New Roman"/>
        </w:rPr>
        <w:t>ubilize</w:t>
      </w:r>
      <w:r w:rsidR="00716475" w:rsidRPr="005434C7">
        <w:rPr>
          <w:rFonts w:ascii="Times New Roman" w:hAnsi="Times New Roman" w:cs="Times New Roman"/>
        </w:rPr>
        <w:t xml:space="preserve"> </w:t>
      </w:r>
      <w:r w:rsidR="00711D5F" w:rsidRPr="005434C7">
        <w:rPr>
          <w:rFonts w:ascii="Times New Roman" w:hAnsi="Times New Roman" w:cs="Times New Roman"/>
        </w:rPr>
        <w:t xml:space="preserve">malvidin-3-glucoside </w:t>
      </w:r>
      <w:r w:rsidR="00716475" w:rsidRPr="005434C7">
        <w:rPr>
          <w:rFonts w:ascii="Times New Roman" w:hAnsi="Times New Roman" w:cs="Times New Roman"/>
        </w:rPr>
        <w:t>derivative</w:t>
      </w:r>
      <w:r w:rsidR="00CE4B32" w:rsidRPr="005434C7">
        <w:rPr>
          <w:rFonts w:ascii="Times New Roman" w:hAnsi="Times New Roman" w:cs="Times New Roman"/>
        </w:rPr>
        <w:t>s</w:t>
      </w:r>
      <w:r w:rsidR="00716475" w:rsidRPr="005434C7">
        <w:rPr>
          <w:rFonts w:ascii="Times New Roman" w:hAnsi="Times New Roman" w:cs="Times New Roman"/>
        </w:rPr>
        <w:t xml:space="preserve"> </w:t>
      </w:r>
      <w:r w:rsidR="00711D5F" w:rsidRPr="005434C7">
        <w:rPr>
          <w:rFonts w:ascii="Times New Roman" w:hAnsi="Times New Roman" w:cs="Times New Roman"/>
        </w:rPr>
        <w:t>bearing an ester chain derived from</w:t>
      </w:r>
      <w:r w:rsidR="00716475" w:rsidRPr="005434C7">
        <w:rPr>
          <w:rFonts w:ascii="Times New Roman" w:hAnsi="Times New Roman" w:cs="Times New Roman"/>
        </w:rPr>
        <w:t xml:space="preserve"> </w:t>
      </w:r>
      <w:r w:rsidR="00CE4B32" w:rsidRPr="005434C7">
        <w:rPr>
          <w:rFonts w:ascii="Times New Roman" w:hAnsi="Times New Roman" w:cs="Times New Roman"/>
        </w:rPr>
        <w:t>dodecanoic and hexanoic</w:t>
      </w:r>
      <w:r w:rsidR="00711D5F" w:rsidRPr="005434C7">
        <w:rPr>
          <w:rFonts w:ascii="Times New Roman" w:hAnsi="Times New Roman" w:cs="Times New Roman"/>
        </w:rPr>
        <w:t xml:space="preserve"> fatty</w:t>
      </w:r>
      <w:r w:rsidR="00716475" w:rsidRPr="005434C7">
        <w:rPr>
          <w:rFonts w:ascii="Times New Roman" w:hAnsi="Times New Roman" w:cs="Times New Roman"/>
        </w:rPr>
        <w:t xml:space="preserve"> acid</w:t>
      </w:r>
      <w:r w:rsidR="00CE4B32" w:rsidRPr="005434C7">
        <w:rPr>
          <w:rFonts w:ascii="Times New Roman" w:hAnsi="Times New Roman" w:cs="Times New Roman"/>
        </w:rPr>
        <w:t>s</w:t>
      </w:r>
      <w:r w:rsidR="0030753C" w:rsidRPr="005434C7">
        <w:rPr>
          <w:rFonts w:ascii="Times New Roman" w:hAnsi="Times New Roman" w:cs="Times New Roman"/>
        </w:rPr>
        <w:t xml:space="preserve">. </w:t>
      </w:r>
      <w:r w:rsidR="00716475" w:rsidRPr="005434C7">
        <w:rPr>
          <w:rFonts w:ascii="Times New Roman" w:hAnsi="Times New Roman" w:cs="Times New Roman"/>
        </w:rPr>
        <w:t>Detailed investigations on the kinetic and thermodynamic</w:t>
      </w:r>
      <w:r w:rsidR="002517B0" w:rsidRPr="005434C7">
        <w:rPr>
          <w:rFonts w:ascii="Times New Roman" w:hAnsi="Times New Roman" w:cs="Times New Roman"/>
        </w:rPr>
        <w:t xml:space="preserve"> behavior </w:t>
      </w:r>
      <w:r w:rsidR="00716475" w:rsidRPr="005434C7">
        <w:rPr>
          <w:rFonts w:ascii="Times New Roman" w:hAnsi="Times New Roman" w:cs="Times New Roman"/>
        </w:rPr>
        <w:t>of the pigment</w:t>
      </w:r>
      <w:r w:rsidR="00CE4B32" w:rsidRPr="005434C7">
        <w:rPr>
          <w:rFonts w:ascii="Times New Roman" w:hAnsi="Times New Roman" w:cs="Times New Roman"/>
        </w:rPr>
        <w:t>s</w:t>
      </w:r>
      <w:r w:rsidR="00716475" w:rsidRPr="005434C7">
        <w:rPr>
          <w:rFonts w:ascii="Times New Roman" w:hAnsi="Times New Roman" w:cs="Times New Roman"/>
        </w:rPr>
        <w:t xml:space="preserve"> </w:t>
      </w:r>
      <w:r w:rsidR="002517B0" w:rsidRPr="005434C7">
        <w:rPr>
          <w:rFonts w:ascii="Times New Roman" w:hAnsi="Times New Roman" w:cs="Times New Roman"/>
        </w:rPr>
        <w:t xml:space="preserve">towards pH variations was </w:t>
      </w:r>
      <w:r w:rsidR="00716475" w:rsidRPr="005434C7">
        <w:rPr>
          <w:rFonts w:ascii="Times New Roman" w:hAnsi="Times New Roman" w:cs="Times New Roman"/>
        </w:rPr>
        <w:t xml:space="preserve">carried out </w:t>
      </w:r>
      <w:r w:rsidR="002517B0" w:rsidRPr="005434C7">
        <w:rPr>
          <w:rFonts w:ascii="Times New Roman" w:hAnsi="Times New Roman" w:cs="Times New Roman"/>
        </w:rPr>
        <w:t xml:space="preserve">by means of UV-Vis spectroscopy. </w:t>
      </w:r>
      <w:r w:rsidR="00716475" w:rsidRPr="005434C7">
        <w:rPr>
          <w:rFonts w:ascii="Times New Roman" w:hAnsi="Times New Roman" w:cs="Times New Roman"/>
        </w:rPr>
        <w:t xml:space="preserve">It was found that the </w:t>
      </w:r>
      <w:r w:rsidR="004A1FF8" w:rsidRPr="005434C7">
        <w:rPr>
          <w:rFonts w:ascii="Times New Roman" w:hAnsi="Times New Roman" w:cs="Times New Roman"/>
        </w:rPr>
        <w:t xml:space="preserve">pH domain of the </w:t>
      </w:r>
      <w:r w:rsidR="00E65BD7" w:rsidRPr="005434C7">
        <w:rPr>
          <w:rFonts w:ascii="Times New Roman" w:hAnsi="Times New Roman" w:cs="Times New Roman"/>
        </w:rPr>
        <w:t xml:space="preserve">red </w:t>
      </w:r>
      <w:r w:rsidR="004415F2" w:rsidRPr="005434C7">
        <w:rPr>
          <w:rFonts w:ascii="Times New Roman" w:hAnsi="Times New Roman" w:cs="Times New Roman"/>
        </w:rPr>
        <w:t>f</w:t>
      </w:r>
      <w:r w:rsidR="004A1FF8" w:rsidRPr="005434C7">
        <w:rPr>
          <w:rFonts w:ascii="Times New Roman" w:hAnsi="Times New Roman" w:cs="Times New Roman"/>
        </w:rPr>
        <w:t xml:space="preserve">lavylium cation is extended in </w:t>
      </w:r>
      <w:r w:rsidR="0030753C" w:rsidRPr="005434C7">
        <w:rPr>
          <w:rFonts w:ascii="Times New Roman" w:hAnsi="Times New Roman" w:cs="Times New Roman"/>
          <w:i/>
        </w:rPr>
        <w:t>ca</w:t>
      </w:r>
      <w:r w:rsidR="0030753C" w:rsidRPr="005434C7">
        <w:rPr>
          <w:rFonts w:ascii="Times New Roman" w:hAnsi="Times New Roman" w:cs="Times New Roman"/>
        </w:rPr>
        <w:t xml:space="preserve"> 0.3-0.4 pH units. The</w:t>
      </w:r>
      <w:r w:rsidR="004A1FF8" w:rsidRPr="005434C7">
        <w:rPr>
          <w:rFonts w:ascii="Times New Roman" w:hAnsi="Times New Roman" w:cs="Times New Roman"/>
        </w:rPr>
        <w:t xml:space="preserve"> mole fraction of </w:t>
      </w:r>
      <w:r w:rsidR="0030753C" w:rsidRPr="005434C7">
        <w:rPr>
          <w:rFonts w:ascii="Times New Roman" w:hAnsi="Times New Roman" w:cs="Times New Roman"/>
        </w:rPr>
        <w:t xml:space="preserve">the </w:t>
      </w:r>
      <w:r w:rsidR="004A1FF8" w:rsidRPr="005434C7">
        <w:rPr>
          <w:rFonts w:ascii="Times New Roman" w:hAnsi="Times New Roman" w:cs="Times New Roman"/>
        </w:rPr>
        <w:t xml:space="preserve">quinoidal base at </w:t>
      </w:r>
      <w:r w:rsidR="0030753C" w:rsidRPr="005434C7">
        <w:rPr>
          <w:rFonts w:ascii="Times New Roman" w:hAnsi="Times New Roman" w:cs="Times New Roman"/>
        </w:rPr>
        <w:t xml:space="preserve">neutral conditions increased by 40% </w:t>
      </w:r>
      <w:r w:rsidR="004A1FF8" w:rsidRPr="005434C7">
        <w:rPr>
          <w:rFonts w:ascii="Times New Roman" w:hAnsi="Times New Roman" w:cs="Times New Roman"/>
        </w:rPr>
        <w:t xml:space="preserve">when compared with malvidin-3-glucoside in the same </w:t>
      </w:r>
      <w:r w:rsidR="004415F2" w:rsidRPr="005434C7">
        <w:rPr>
          <w:rFonts w:ascii="Times New Roman" w:hAnsi="Times New Roman" w:cs="Times New Roman"/>
        </w:rPr>
        <w:t>micellar media</w:t>
      </w:r>
      <w:r w:rsidR="00E65BD7" w:rsidRPr="005434C7">
        <w:rPr>
          <w:rFonts w:ascii="Times New Roman" w:hAnsi="Times New Roman" w:cs="Times New Roman"/>
        </w:rPr>
        <w:t>, which provides a great blue color stabilization.</w:t>
      </w:r>
      <w:r w:rsidR="008936A9" w:rsidRPr="005434C7">
        <w:rPr>
          <w:rFonts w:ascii="Times New Roman" w:hAnsi="Times New Roman" w:cs="Times New Roman"/>
        </w:rPr>
        <w:t xml:space="preserve"> The results </w:t>
      </w:r>
      <w:r w:rsidR="0030753C" w:rsidRPr="005434C7">
        <w:rPr>
          <w:rFonts w:ascii="Times New Roman" w:hAnsi="Times New Roman" w:cs="Times New Roman"/>
        </w:rPr>
        <w:t>presented</w:t>
      </w:r>
      <w:r w:rsidR="008936A9" w:rsidRPr="005434C7">
        <w:rPr>
          <w:rFonts w:ascii="Times New Roman" w:hAnsi="Times New Roman" w:cs="Times New Roman"/>
        </w:rPr>
        <w:t xml:space="preserve"> herein</w:t>
      </w:r>
      <w:r w:rsidR="0030753C" w:rsidRPr="005434C7">
        <w:rPr>
          <w:rFonts w:ascii="Times New Roman" w:hAnsi="Times New Roman" w:cs="Times New Roman"/>
        </w:rPr>
        <w:t xml:space="preserve"> report</w:t>
      </w:r>
      <w:r w:rsidR="008936A9" w:rsidRPr="005434C7">
        <w:rPr>
          <w:rFonts w:ascii="Times New Roman" w:hAnsi="Times New Roman" w:cs="Times New Roman"/>
        </w:rPr>
        <w:t xml:space="preserve"> for the first time </w:t>
      </w:r>
      <w:r w:rsidR="0030753C" w:rsidRPr="005434C7">
        <w:rPr>
          <w:rFonts w:ascii="Times New Roman" w:hAnsi="Times New Roman" w:cs="Times New Roman"/>
        </w:rPr>
        <w:t>the</w:t>
      </w:r>
      <w:r w:rsidR="008936A9" w:rsidRPr="005434C7">
        <w:rPr>
          <w:rFonts w:ascii="Times New Roman" w:hAnsi="Times New Roman" w:cs="Times New Roman"/>
        </w:rPr>
        <w:t xml:space="preserve"> blue color stabilization of </w:t>
      </w:r>
      <w:r w:rsidR="00047B65" w:rsidRPr="005434C7">
        <w:rPr>
          <w:rFonts w:ascii="Times New Roman" w:hAnsi="Times New Roman" w:cs="Times New Roman"/>
        </w:rPr>
        <w:t xml:space="preserve">these lipophilic </w:t>
      </w:r>
      <w:r w:rsidR="00BC7C5D" w:rsidRPr="005434C7">
        <w:rPr>
          <w:rFonts w:ascii="Times New Roman" w:hAnsi="Times New Roman" w:cs="Times New Roman"/>
        </w:rPr>
        <w:lastRenderedPageBreak/>
        <w:t>anthocyanin</w:t>
      </w:r>
      <w:r w:rsidR="00681F9C" w:rsidRPr="005434C7">
        <w:rPr>
          <w:rFonts w:ascii="Times New Roman" w:hAnsi="Times New Roman" w:cs="Times New Roman"/>
        </w:rPr>
        <w:t xml:space="preserve"> bioactives</w:t>
      </w:r>
      <w:r w:rsidR="0030753C" w:rsidRPr="005434C7">
        <w:rPr>
          <w:rFonts w:ascii="Times New Roman" w:hAnsi="Times New Roman" w:cs="Times New Roman"/>
        </w:rPr>
        <w:t>,</w:t>
      </w:r>
      <w:r w:rsidR="00BC7C5D" w:rsidRPr="005434C7">
        <w:rPr>
          <w:rFonts w:ascii="Times New Roman" w:hAnsi="Times New Roman" w:cs="Times New Roman"/>
        </w:rPr>
        <w:t xml:space="preserve"> </w:t>
      </w:r>
      <w:r w:rsidR="0030753C" w:rsidRPr="005434C7">
        <w:rPr>
          <w:rFonts w:ascii="Times New Roman" w:hAnsi="Times New Roman" w:cs="Times New Roman"/>
        </w:rPr>
        <w:t>opening</w:t>
      </w:r>
      <w:r w:rsidR="00047B65" w:rsidRPr="005434C7">
        <w:rPr>
          <w:rFonts w:ascii="Times New Roman" w:hAnsi="Times New Roman" w:cs="Times New Roman"/>
        </w:rPr>
        <w:t xml:space="preserve"> new application fields </w:t>
      </w:r>
      <w:r w:rsidR="00B6049C" w:rsidRPr="005434C7">
        <w:rPr>
          <w:rFonts w:ascii="Times New Roman" w:hAnsi="Times New Roman" w:cs="Times New Roman"/>
        </w:rPr>
        <w:t>as novel colorants for</w:t>
      </w:r>
      <w:r w:rsidR="00047B65" w:rsidRPr="005434C7">
        <w:rPr>
          <w:rFonts w:ascii="Times New Roman" w:hAnsi="Times New Roman" w:cs="Times New Roman"/>
        </w:rPr>
        <w:t xml:space="preserve"> lipid-based foods and </w:t>
      </w:r>
      <w:r w:rsidR="0030753C" w:rsidRPr="005434C7">
        <w:rPr>
          <w:rFonts w:ascii="Times New Roman" w:hAnsi="Times New Roman" w:cs="Times New Roman"/>
        </w:rPr>
        <w:t>cosmetics.</w:t>
      </w:r>
    </w:p>
    <w:p w14:paraId="5656EFE8" w14:textId="77777777" w:rsidR="00E65BD7" w:rsidRPr="005434C7" w:rsidRDefault="00E65BD7" w:rsidP="00083E81">
      <w:pPr>
        <w:spacing w:line="480" w:lineRule="auto"/>
        <w:rPr>
          <w:rFonts w:ascii="Times New Roman" w:hAnsi="Times New Roman" w:cs="Times New Roman"/>
        </w:rPr>
      </w:pPr>
    </w:p>
    <w:p w14:paraId="45D5D0E6" w14:textId="1E77D9A9" w:rsidR="00376E2B" w:rsidRPr="005434C7" w:rsidRDefault="00376E2B" w:rsidP="00100D85">
      <w:pPr>
        <w:spacing w:line="480" w:lineRule="auto"/>
        <w:rPr>
          <w:rFonts w:ascii="Times New Roman" w:hAnsi="Times New Roman" w:cs="Times New Roman"/>
          <w:b/>
        </w:rPr>
      </w:pPr>
      <w:r w:rsidRPr="005434C7">
        <w:rPr>
          <w:rFonts w:ascii="Times New Roman" w:hAnsi="Times New Roman" w:cs="Times New Roman"/>
          <w:b/>
        </w:rPr>
        <w:t>Introdu</w:t>
      </w:r>
      <w:r w:rsidR="003103D7" w:rsidRPr="005434C7">
        <w:rPr>
          <w:rFonts w:ascii="Times New Roman" w:hAnsi="Times New Roman" w:cs="Times New Roman"/>
          <w:b/>
        </w:rPr>
        <w:t>c</w:t>
      </w:r>
      <w:r w:rsidRPr="005434C7">
        <w:rPr>
          <w:rFonts w:ascii="Times New Roman" w:hAnsi="Times New Roman" w:cs="Times New Roman"/>
          <w:b/>
        </w:rPr>
        <w:t>tion</w:t>
      </w:r>
    </w:p>
    <w:p w14:paraId="149DA85D" w14:textId="35B490FF" w:rsidR="00FA0580" w:rsidRPr="005434C7" w:rsidRDefault="00FA0580" w:rsidP="00100D85">
      <w:pPr>
        <w:spacing w:line="480" w:lineRule="auto"/>
        <w:jc w:val="both"/>
        <w:rPr>
          <w:rFonts w:ascii="Times New Roman" w:hAnsi="Times New Roman" w:cs="Times New Roman"/>
        </w:rPr>
      </w:pPr>
      <w:r w:rsidRPr="005434C7">
        <w:rPr>
          <w:rFonts w:ascii="Times New Roman" w:hAnsi="Times New Roman" w:cs="Times New Roman"/>
        </w:rPr>
        <w:t>Anthocyanins belong to the class of water-soluble polyphenols responsible for the coloration of many fru</w:t>
      </w:r>
      <w:r w:rsidR="00F7349D" w:rsidRPr="005434C7">
        <w:rPr>
          <w:rFonts w:ascii="Times New Roman" w:hAnsi="Times New Roman" w:cs="Times New Roman"/>
        </w:rPr>
        <w:t>its and flowers found in nature</w:t>
      </w:r>
      <w:r w:rsidRPr="005434C7">
        <w:rPr>
          <w:rFonts w:ascii="Times New Roman" w:hAnsi="Times New Roman" w:cs="Times New Roman"/>
        </w:rPr>
        <w:t xml:space="preserve"> </w:t>
      </w:r>
      <w:r w:rsidR="001304C0" w:rsidRPr="005434C7">
        <w:rPr>
          <w:rFonts w:ascii="Times New Roman" w:hAnsi="Times New Roman" w:cs="Times New Roman"/>
        </w:rPr>
        <w:fldChar w:fldCharType="begin">
          <w:fldData xml:space="preserve">PEVuZE5vdGU+PENpdGU+PEF1dGhvcj5DbGlmZm9yZDwvQXV0aG9yPjxZZWFyPjIwMDA8L1llYXI+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</w:fldData>
        </w:fldChar>
      </w:r>
      <w:r w:rsidR="00812061" w:rsidRPr="005434C7">
        <w:rPr>
          <w:rFonts w:ascii="Times New Roman" w:hAnsi="Times New Roman" w:cs="Times New Roman"/>
        </w:rPr>
        <w:instrText xml:space="preserve"> ADDIN EN.CITE </w:instrText>
      </w:r>
      <w:r w:rsidR="00812061" w:rsidRPr="005434C7">
        <w:rPr>
          <w:rFonts w:ascii="Times New Roman" w:hAnsi="Times New Roman" w:cs="Times New Roman"/>
        </w:rPr>
        <w:fldChar w:fldCharType="begin">
          <w:fldData xml:space="preserve">PEVuZE5vdGU+PENpdGU+PEF1dGhvcj5DbGlmZm9yZDwvQXV0aG9yPjxZZWFyPjIwMDA8L1llYXI+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</w:fldData>
        </w:fldChar>
      </w:r>
      <w:r w:rsidR="00812061" w:rsidRPr="005434C7">
        <w:rPr>
          <w:rFonts w:ascii="Times New Roman" w:hAnsi="Times New Roman" w:cs="Times New Roman"/>
        </w:rPr>
        <w:instrText xml:space="preserve"> ADDIN EN.CITE.DATA </w:instrText>
      </w:r>
      <w:r w:rsidR="00812061" w:rsidRPr="005434C7">
        <w:rPr>
          <w:rFonts w:ascii="Times New Roman" w:hAnsi="Times New Roman" w:cs="Times New Roman"/>
        </w:rPr>
      </w:r>
      <w:r w:rsidR="00812061" w:rsidRPr="005434C7">
        <w:rPr>
          <w:rFonts w:ascii="Times New Roman" w:hAnsi="Times New Roman" w:cs="Times New Roman"/>
        </w:rPr>
        <w:fldChar w:fldCharType="end"/>
      </w:r>
      <w:r w:rsidR="001304C0" w:rsidRPr="005434C7">
        <w:rPr>
          <w:rFonts w:ascii="Times New Roman" w:hAnsi="Times New Roman" w:cs="Times New Roman"/>
        </w:rPr>
      </w:r>
      <w:r w:rsidR="001304C0" w:rsidRPr="005434C7">
        <w:rPr>
          <w:rFonts w:ascii="Times New Roman" w:hAnsi="Times New Roman" w:cs="Times New Roman"/>
        </w:rPr>
        <w:fldChar w:fldCharType="separate"/>
      </w:r>
      <w:r w:rsidR="00812061" w:rsidRPr="005434C7">
        <w:rPr>
          <w:rFonts w:ascii="Times New Roman" w:hAnsi="Times New Roman" w:cs="Times New Roman"/>
          <w:noProof/>
        </w:rPr>
        <w:t>[1]</w:t>
      </w:r>
      <w:r w:rsidR="001304C0" w:rsidRPr="005434C7">
        <w:rPr>
          <w:rFonts w:ascii="Times New Roman" w:hAnsi="Times New Roman" w:cs="Times New Roman"/>
        </w:rPr>
        <w:fldChar w:fldCharType="end"/>
      </w:r>
      <w:r w:rsidR="00F7349D" w:rsidRPr="005434C7">
        <w:rPr>
          <w:rFonts w:ascii="Times New Roman" w:hAnsi="Times New Roman" w:cs="Times New Roman"/>
        </w:rPr>
        <w:t xml:space="preserve">. </w:t>
      </w:r>
      <w:r w:rsidRPr="005434C7">
        <w:rPr>
          <w:rFonts w:ascii="Times New Roman" w:hAnsi="Times New Roman" w:cs="Times New Roman"/>
        </w:rPr>
        <w:t xml:space="preserve">Due </w:t>
      </w:r>
      <w:r w:rsidR="00100D85" w:rsidRPr="005434C7">
        <w:rPr>
          <w:rFonts w:ascii="Times New Roman" w:hAnsi="Times New Roman" w:cs="Times New Roman"/>
        </w:rPr>
        <w:t>to</w:t>
      </w:r>
      <w:r w:rsidRPr="005434C7">
        <w:rPr>
          <w:rFonts w:ascii="Times New Roman" w:hAnsi="Times New Roman" w:cs="Times New Roman"/>
        </w:rPr>
        <w:t xml:space="preserve"> their </w:t>
      </w:r>
      <w:r w:rsidR="00100D85" w:rsidRPr="005434C7">
        <w:rPr>
          <w:rFonts w:ascii="Times New Roman" w:hAnsi="Times New Roman" w:cs="Times New Roman"/>
        </w:rPr>
        <w:t>appealing</w:t>
      </w:r>
      <w:r w:rsidRPr="005434C7">
        <w:rPr>
          <w:rFonts w:ascii="Times New Roman" w:hAnsi="Times New Roman" w:cs="Times New Roman"/>
        </w:rPr>
        <w:t xml:space="preserve"> colors </w:t>
      </w:r>
      <w:r w:rsidR="0030753C" w:rsidRPr="005434C7">
        <w:rPr>
          <w:rFonts w:ascii="Times New Roman" w:hAnsi="Times New Roman" w:cs="Times New Roman"/>
        </w:rPr>
        <w:t>from</w:t>
      </w:r>
      <w:r w:rsidRPr="005434C7">
        <w:rPr>
          <w:rFonts w:ascii="Times New Roman" w:hAnsi="Times New Roman" w:cs="Times New Roman"/>
        </w:rPr>
        <w:t xml:space="preserve"> red-orange </w:t>
      </w:r>
      <w:r w:rsidR="004B6534" w:rsidRPr="005434C7">
        <w:rPr>
          <w:rFonts w:ascii="Times New Roman" w:hAnsi="Times New Roman" w:cs="Times New Roman"/>
        </w:rPr>
        <w:t>to</w:t>
      </w:r>
      <w:r w:rsidRPr="005434C7">
        <w:rPr>
          <w:rFonts w:ascii="Times New Roman" w:hAnsi="Times New Roman" w:cs="Times New Roman"/>
        </w:rPr>
        <w:t xml:space="preserve"> blue and health-promoting properties </w:t>
      </w:r>
      <w:r w:rsidR="00F7349D" w:rsidRPr="005434C7">
        <w:rPr>
          <w:rFonts w:ascii="Times New Roman" w:hAnsi="Times New Roman" w:cs="Times New Roman"/>
        </w:rPr>
        <w:t>such as anti-prol</w:t>
      </w:r>
      <w:r w:rsidR="0030753C" w:rsidRPr="005434C7">
        <w:rPr>
          <w:rFonts w:ascii="Times New Roman" w:hAnsi="Times New Roman" w:cs="Times New Roman"/>
        </w:rPr>
        <w:t>iferative, antioxidant activity and</w:t>
      </w:r>
      <w:r w:rsidR="00F7349D" w:rsidRPr="005434C7">
        <w:rPr>
          <w:rFonts w:ascii="Times New Roman" w:hAnsi="Times New Roman" w:cs="Times New Roman"/>
        </w:rPr>
        <w:t xml:space="preserve"> wound-healing among others</w:t>
      </w:r>
      <w:r w:rsidR="0049083D" w:rsidRPr="005434C7">
        <w:rPr>
          <w:rFonts w:ascii="Times New Roman" w:hAnsi="Times New Roman" w:cs="Times New Roman"/>
        </w:rPr>
        <w:t xml:space="preserve"> </w:t>
      </w:r>
      <w:r w:rsidR="0049083D" w:rsidRPr="005434C7">
        <w:rPr>
          <w:rFonts w:ascii="Times New Roman" w:hAnsi="Times New Roman" w:cs="Times New Roman"/>
        </w:rPr>
        <w:fldChar w:fldCharType="begin">
          <w:fldData xml:space="preserve">PEVuZE5vdGU+PENpdGU+PEF1dGhvcj5Fdm9yYTwvQXV0aG9yPjxZZWFyPjIwMTc8L1llYXI+PFJl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</w:fldData>
        </w:fldChar>
      </w:r>
      <w:r w:rsidR="00812061" w:rsidRPr="005434C7">
        <w:rPr>
          <w:rFonts w:ascii="Times New Roman" w:hAnsi="Times New Roman" w:cs="Times New Roman"/>
        </w:rPr>
        <w:instrText xml:space="preserve"> ADDIN EN.CITE </w:instrText>
      </w:r>
      <w:r w:rsidR="00812061" w:rsidRPr="005434C7">
        <w:rPr>
          <w:rFonts w:ascii="Times New Roman" w:hAnsi="Times New Roman" w:cs="Times New Roman"/>
        </w:rPr>
        <w:fldChar w:fldCharType="begin">
          <w:fldData xml:space="preserve">PEVuZE5vdGU+PENpdGU+PEF1dGhvcj5Fdm9yYTwvQXV0aG9yPjxZZWFyPjIwMTc8L1llYXI+PFJl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</w:fldData>
        </w:fldChar>
      </w:r>
      <w:r w:rsidR="00812061" w:rsidRPr="005434C7">
        <w:rPr>
          <w:rFonts w:ascii="Times New Roman" w:hAnsi="Times New Roman" w:cs="Times New Roman"/>
        </w:rPr>
        <w:instrText xml:space="preserve"> ADDIN EN.CITE.DATA </w:instrText>
      </w:r>
      <w:r w:rsidR="00812061" w:rsidRPr="005434C7">
        <w:rPr>
          <w:rFonts w:ascii="Times New Roman" w:hAnsi="Times New Roman" w:cs="Times New Roman"/>
        </w:rPr>
      </w:r>
      <w:r w:rsidR="00812061" w:rsidRPr="005434C7">
        <w:rPr>
          <w:rFonts w:ascii="Times New Roman" w:hAnsi="Times New Roman" w:cs="Times New Roman"/>
        </w:rPr>
        <w:fldChar w:fldCharType="end"/>
      </w:r>
      <w:r w:rsidR="0049083D" w:rsidRPr="005434C7">
        <w:rPr>
          <w:rFonts w:ascii="Times New Roman" w:hAnsi="Times New Roman" w:cs="Times New Roman"/>
        </w:rPr>
      </w:r>
      <w:r w:rsidR="0049083D" w:rsidRPr="005434C7">
        <w:rPr>
          <w:rFonts w:ascii="Times New Roman" w:hAnsi="Times New Roman" w:cs="Times New Roman"/>
        </w:rPr>
        <w:fldChar w:fldCharType="separate"/>
      </w:r>
      <w:r w:rsidR="00812061" w:rsidRPr="005434C7">
        <w:rPr>
          <w:rFonts w:ascii="Times New Roman" w:hAnsi="Times New Roman" w:cs="Times New Roman"/>
          <w:noProof/>
        </w:rPr>
        <w:t>[2-4]</w:t>
      </w:r>
      <w:r w:rsidR="0049083D" w:rsidRPr="005434C7">
        <w:rPr>
          <w:rFonts w:ascii="Times New Roman" w:hAnsi="Times New Roman" w:cs="Times New Roman"/>
        </w:rPr>
        <w:fldChar w:fldCharType="end"/>
      </w:r>
      <w:r w:rsidR="00F7349D" w:rsidRPr="005434C7">
        <w:rPr>
          <w:rFonts w:ascii="Times New Roman" w:hAnsi="Times New Roman" w:cs="Times New Roman"/>
        </w:rPr>
        <w:t>,</w:t>
      </w:r>
      <w:r w:rsidRPr="005434C7">
        <w:rPr>
          <w:rFonts w:ascii="Times New Roman" w:hAnsi="Times New Roman" w:cs="Times New Roman"/>
        </w:rPr>
        <w:t xml:space="preserve"> they are nowadays very attracting dyes </w:t>
      </w:r>
      <w:r w:rsidR="0030753C" w:rsidRPr="005434C7">
        <w:rPr>
          <w:rFonts w:ascii="Times New Roman" w:hAnsi="Times New Roman" w:cs="Times New Roman"/>
        </w:rPr>
        <w:t>for</w:t>
      </w:r>
      <w:r w:rsidRPr="005434C7">
        <w:rPr>
          <w:rFonts w:ascii="Times New Roman" w:hAnsi="Times New Roman" w:cs="Times New Roman"/>
        </w:rPr>
        <w:t xml:space="preserve"> industrial applications namely as food colorants and more recently in cosmetic products. However, their pH-dependence color variation and hydrophilic character constitute </w:t>
      </w:r>
      <w:r w:rsidR="0030753C" w:rsidRPr="005434C7">
        <w:rPr>
          <w:rFonts w:ascii="Times New Roman" w:hAnsi="Times New Roman" w:cs="Times New Roman"/>
        </w:rPr>
        <w:t>a</w:t>
      </w:r>
      <w:r w:rsidRPr="005434C7">
        <w:rPr>
          <w:rFonts w:ascii="Times New Roman" w:hAnsi="Times New Roman" w:cs="Times New Roman"/>
        </w:rPr>
        <w:t xml:space="preserve"> major drawback for application</w:t>
      </w:r>
      <w:r w:rsidR="0030753C" w:rsidRPr="005434C7">
        <w:rPr>
          <w:rFonts w:ascii="Times New Roman" w:hAnsi="Times New Roman" w:cs="Times New Roman"/>
        </w:rPr>
        <w:t>s</w:t>
      </w:r>
      <w:r w:rsidRPr="005434C7">
        <w:rPr>
          <w:rFonts w:ascii="Times New Roman" w:hAnsi="Times New Roman" w:cs="Times New Roman"/>
        </w:rPr>
        <w:t xml:space="preserve"> mainly in lipo</w:t>
      </w:r>
      <w:r w:rsidR="0030753C" w:rsidRPr="005434C7">
        <w:rPr>
          <w:rFonts w:ascii="Times New Roman" w:hAnsi="Times New Roman" w:cs="Times New Roman"/>
        </w:rPr>
        <w:t>philic matrices. To overcome this</w:t>
      </w:r>
      <w:r w:rsidRPr="005434C7">
        <w:rPr>
          <w:rFonts w:ascii="Times New Roman" w:hAnsi="Times New Roman" w:cs="Times New Roman"/>
        </w:rPr>
        <w:t xml:space="preserve"> solubility limitation, a series of anthocyanin-fatty acid conjugates with variable chain length </w:t>
      </w:r>
      <w:r w:rsidR="0030753C" w:rsidRPr="005434C7">
        <w:rPr>
          <w:rFonts w:ascii="Times New Roman" w:hAnsi="Times New Roman" w:cs="Times New Roman"/>
        </w:rPr>
        <w:t>from</w:t>
      </w:r>
      <w:r w:rsidRPr="005434C7">
        <w:rPr>
          <w:rFonts w:ascii="Times New Roman" w:hAnsi="Times New Roman" w:cs="Times New Roman"/>
        </w:rPr>
        <w:t xml:space="preserve"> C4 to C16 (oil-soluble derivatives) have</w:t>
      </w:r>
      <w:r w:rsidR="0030753C" w:rsidRPr="005434C7">
        <w:rPr>
          <w:rFonts w:ascii="Times New Roman" w:hAnsi="Times New Roman" w:cs="Times New Roman"/>
        </w:rPr>
        <w:t xml:space="preserve"> already</w:t>
      </w:r>
      <w:r w:rsidRPr="005434C7">
        <w:rPr>
          <w:rFonts w:ascii="Times New Roman" w:hAnsi="Times New Roman" w:cs="Times New Roman"/>
        </w:rPr>
        <w:t xml:space="preserve"> been prepared</w:t>
      </w:r>
      <w:r w:rsidR="0030753C" w:rsidRPr="005434C7">
        <w:rPr>
          <w:rFonts w:ascii="Times New Roman" w:hAnsi="Times New Roman" w:cs="Times New Roman"/>
        </w:rPr>
        <w:t xml:space="preserve"> </w:t>
      </w:r>
      <w:r w:rsidR="0030753C" w:rsidRPr="005434C7">
        <w:rPr>
          <w:rFonts w:ascii="Times New Roman" w:hAnsi="Times New Roman" w:cs="Times New Roman"/>
        </w:rPr>
        <w:fldChar w:fldCharType="begin"/>
      </w:r>
      <w:r w:rsidR="0030753C" w:rsidRPr="005434C7">
        <w:rPr>
          <w:rFonts w:ascii="Times New Roman" w:hAnsi="Times New Roman" w:cs="Times New Roman"/>
        </w:rPr>
        <w:instrText xml:space="preserve"> ADDIN EN.CITE &lt;EndNote&gt;&lt;Cite&gt;&lt;Author&gt;Cruz&lt;/Author&gt;&lt;Year&gt;2017&lt;/Year&gt;&lt;RecNum&gt;1152&lt;/RecNum&gt;&lt;DisplayText&gt;[5]&lt;/DisplayText&gt;&lt;record&gt;&lt;rec-number&gt;1152&lt;/rec-number&gt;&lt;foreign-keys&gt;&lt;key app="EN" db-id="zsx99x0w7r5s0derpsv5we54fd22r0x50vtw" timestamp="1503570658"&gt;1152&lt;/key&gt;&lt;/foreign-keys&gt;&lt;ref-type name="Journal Article"&gt;17&lt;/ref-type&gt;&lt;contributors&gt;&lt;authors&gt;&lt;author&gt;Cruz, Luís&lt;/author&gt;&lt;author&gt;Guimarães, Marta&lt;/author&gt;&lt;author&gt;Araújo, Paula&lt;/author&gt;&lt;author&gt;Évora, Ana&lt;/author&gt;&lt;author&gt;de Freitas, Victor&lt;/author&gt;&lt;author&gt;Mateus, Nuno&lt;/author&gt;&lt;/authors&gt;&lt;/contributors&gt;&lt;titles&gt;&lt;title&gt;Malvidin 3-Glucoside–Fatty Acid Conjugates: From Hydrophilic toward Novel Lipophilic Derivatives&lt;/title&gt;&lt;secondary-title&gt;Journal of Agricultural and Food Chemistry&lt;/secondary-title&gt;&lt;/titles&gt;&lt;periodical&gt;&lt;full-title&gt;Journal of Agricultural and Food Chemistry&lt;/full-title&gt;&lt;abbr-1&gt;J. Agric. Food. Chem.&lt;/abbr-1&gt;&lt;/periodical&gt;&lt;pages&gt;6513-6518&lt;/pages&gt;&lt;volume&gt;65&lt;/volume&gt;&lt;number&gt;31&lt;/number&gt;&lt;dates&gt;&lt;year&gt;2017&lt;/year&gt;&lt;pub-dates&gt;&lt;date&gt;2017/08/09&lt;/date&gt;&lt;/pub-dates&gt;&lt;/dates&gt;&lt;publisher&gt;American Chemical Society&lt;/publisher&gt;&lt;isbn&gt;0021-8561&lt;/isbn&gt;&lt;urls&gt;&lt;related-urls&gt;&lt;url&gt;http://dx.doi.org/10.1021/acs.jafc.6b05461&lt;/url&gt;&lt;/related-urls&gt;&lt;/urls&gt;&lt;electronic-resource-num&gt;10.1021/acs.jafc.6b05461&lt;/electronic-resource-num&gt;&lt;/record&gt;&lt;/Cite&gt;&lt;/EndNote&gt;</w:instrText>
      </w:r>
      <w:r w:rsidR="0030753C" w:rsidRPr="005434C7">
        <w:rPr>
          <w:rFonts w:ascii="Times New Roman" w:hAnsi="Times New Roman" w:cs="Times New Roman"/>
        </w:rPr>
        <w:fldChar w:fldCharType="separate"/>
      </w:r>
      <w:r w:rsidR="0030753C" w:rsidRPr="005434C7">
        <w:rPr>
          <w:rFonts w:ascii="Times New Roman" w:hAnsi="Times New Roman" w:cs="Times New Roman"/>
          <w:noProof/>
        </w:rPr>
        <w:t>[5]</w:t>
      </w:r>
      <w:r w:rsidR="0030753C" w:rsidRPr="005434C7">
        <w:rPr>
          <w:rFonts w:ascii="Times New Roman" w:hAnsi="Times New Roman" w:cs="Times New Roman"/>
        </w:rPr>
        <w:fldChar w:fldCharType="end"/>
      </w:r>
      <w:r w:rsidRPr="005434C7">
        <w:rPr>
          <w:rFonts w:ascii="Times New Roman" w:hAnsi="Times New Roman" w:cs="Times New Roman"/>
        </w:rPr>
        <w:t xml:space="preserve">. Some of these novel compounds demonstrated already superior antioxidant activity and lipophilic properties rather than </w:t>
      </w:r>
      <w:r w:rsidR="0030753C" w:rsidRPr="005434C7">
        <w:rPr>
          <w:rFonts w:ascii="Times New Roman" w:hAnsi="Times New Roman" w:cs="Times New Roman"/>
        </w:rPr>
        <w:t xml:space="preserve">their </w:t>
      </w:r>
      <w:r w:rsidRPr="005434C7">
        <w:rPr>
          <w:rFonts w:ascii="Times New Roman" w:hAnsi="Times New Roman" w:cs="Times New Roman"/>
        </w:rPr>
        <w:t xml:space="preserve">anthocyanin precursors without altering their chromatic features </w:t>
      </w:r>
      <w:r w:rsidRPr="005434C7">
        <w:rPr>
          <w:rFonts w:ascii="Times New Roman" w:hAnsi="Times New Roman" w:cs="Times New Roman"/>
        </w:rPr>
        <w:fldChar w:fldCharType="begin">
          <w:fldData xml:space="preserve">PEVuZE5vdGU+PENpdGU+PEF1dGhvcj5DcnV6PC9BdXRob3I+PFllYXI+MjAxNjwvWWVhcj48UmVj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</w:fldData>
        </w:fldChar>
      </w:r>
      <w:r w:rsidR="00812061" w:rsidRPr="005434C7">
        <w:rPr>
          <w:rFonts w:ascii="Times New Roman" w:hAnsi="Times New Roman" w:cs="Times New Roman"/>
        </w:rPr>
        <w:instrText xml:space="preserve"> ADDIN EN.CITE </w:instrText>
      </w:r>
      <w:r w:rsidR="00812061" w:rsidRPr="005434C7">
        <w:rPr>
          <w:rFonts w:ascii="Times New Roman" w:hAnsi="Times New Roman" w:cs="Times New Roman"/>
        </w:rPr>
        <w:fldChar w:fldCharType="begin">
          <w:fldData xml:space="preserve">PEVuZE5vdGU+PENpdGU+PEF1dGhvcj5DcnV6PC9BdXRob3I+PFllYXI+MjAxNjwvWWVhcj48UmVj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</w:fldData>
        </w:fldChar>
      </w:r>
      <w:r w:rsidR="00812061" w:rsidRPr="005434C7">
        <w:rPr>
          <w:rFonts w:ascii="Times New Roman" w:hAnsi="Times New Roman" w:cs="Times New Roman"/>
        </w:rPr>
        <w:instrText xml:space="preserve"> ADDIN EN.CITE.DATA </w:instrText>
      </w:r>
      <w:r w:rsidR="00812061" w:rsidRPr="005434C7">
        <w:rPr>
          <w:rFonts w:ascii="Times New Roman" w:hAnsi="Times New Roman" w:cs="Times New Roman"/>
        </w:rPr>
      </w:r>
      <w:r w:rsidR="00812061" w:rsidRPr="005434C7">
        <w:rPr>
          <w:rFonts w:ascii="Times New Roman" w:hAnsi="Times New Roman" w:cs="Times New Roman"/>
        </w:rPr>
        <w:fldChar w:fldCharType="end"/>
      </w:r>
      <w:r w:rsidRPr="005434C7">
        <w:rPr>
          <w:rFonts w:ascii="Times New Roman" w:hAnsi="Times New Roman" w:cs="Times New Roman"/>
        </w:rPr>
      </w:r>
      <w:r w:rsidRPr="005434C7">
        <w:rPr>
          <w:rFonts w:ascii="Times New Roman" w:hAnsi="Times New Roman" w:cs="Times New Roman"/>
        </w:rPr>
        <w:fldChar w:fldCharType="separate"/>
      </w:r>
      <w:r w:rsidR="00812061" w:rsidRPr="005434C7">
        <w:rPr>
          <w:rFonts w:ascii="Times New Roman" w:hAnsi="Times New Roman" w:cs="Times New Roman"/>
          <w:noProof/>
        </w:rPr>
        <w:t>[5, 6]</w:t>
      </w:r>
      <w:r w:rsidRPr="005434C7">
        <w:rPr>
          <w:rFonts w:ascii="Times New Roman" w:hAnsi="Times New Roman" w:cs="Times New Roman"/>
        </w:rPr>
        <w:fldChar w:fldCharType="end"/>
      </w:r>
      <w:r w:rsidRPr="005434C7">
        <w:rPr>
          <w:rFonts w:ascii="Times New Roman" w:hAnsi="Times New Roman" w:cs="Times New Roman"/>
        </w:rPr>
        <w:t xml:space="preserve">. These </w:t>
      </w:r>
      <w:r w:rsidR="004B6534" w:rsidRPr="005434C7">
        <w:rPr>
          <w:rFonts w:ascii="Times New Roman" w:hAnsi="Times New Roman" w:cs="Times New Roman"/>
        </w:rPr>
        <w:t>promising</w:t>
      </w:r>
      <w:r w:rsidR="0030753C" w:rsidRPr="005434C7">
        <w:rPr>
          <w:rFonts w:ascii="Times New Roman" w:hAnsi="Times New Roman" w:cs="Times New Roman"/>
        </w:rPr>
        <w:t xml:space="preserve"> results suggest that this</w:t>
      </w:r>
      <w:r w:rsidRPr="005434C7">
        <w:rPr>
          <w:rFonts w:ascii="Times New Roman" w:hAnsi="Times New Roman" w:cs="Times New Roman"/>
        </w:rPr>
        <w:t xml:space="preserve"> kind of anthocyanin derivatives have great potential to be incorp</w:t>
      </w:r>
      <w:r w:rsidR="0030753C" w:rsidRPr="005434C7">
        <w:rPr>
          <w:rFonts w:ascii="Times New Roman" w:hAnsi="Times New Roman" w:cs="Times New Roman"/>
        </w:rPr>
        <w:t xml:space="preserve">orated in cosmetic formulations. </w:t>
      </w:r>
      <w:r w:rsidRPr="005434C7">
        <w:rPr>
          <w:rFonts w:ascii="Times New Roman" w:hAnsi="Times New Roman" w:cs="Times New Roman"/>
        </w:rPr>
        <w:t xml:space="preserve">However, for future </w:t>
      </w:r>
      <w:r w:rsidR="0049083D" w:rsidRPr="005434C7">
        <w:rPr>
          <w:rFonts w:ascii="Times New Roman" w:hAnsi="Times New Roman" w:cs="Times New Roman"/>
        </w:rPr>
        <w:t>technological</w:t>
      </w:r>
      <w:r w:rsidRPr="005434C7">
        <w:rPr>
          <w:rFonts w:ascii="Times New Roman" w:hAnsi="Times New Roman" w:cs="Times New Roman"/>
        </w:rPr>
        <w:t xml:space="preserve"> applications in cosmetics</w:t>
      </w:r>
      <w:r w:rsidR="00DB3A95" w:rsidRPr="005434C7">
        <w:rPr>
          <w:rFonts w:ascii="Times New Roman" w:hAnsi="Times New Roman" w:cs="Times New Roman"/>
        </w:rPr>
        <w:t>,</w:t>
      </w:r>
      <w:r w:rsidRPr="005434C7">
        <w:rPr>
          <w:rFonts w:ascii="Times New Roman" w:hAnsi="Times New Roman" w:cs="Times New Roman"/>
        </w:rPr>
        <w:t xml:space="preserve"> </w:t>
      </w:r>
      <w:r w:rsidR="0049083D" w:rsidRPr="005434C7">
        <w:rPr>
          <w:rFonts w:ascii="Times New Roman" w:hAnsi="Times New Roman" w:cs="Times New Roman"/>
        </w:rPr>
        <w:t xml:space="preserve">it is very important to study the color stability of anthocyanins to </w:t>
      </w:r>
      <w:r w:rsidRPr="005434C7">
        <w:rPr>
          <w:rFonts w:ascii="Times New Roman" w:hAnsi="Times New Roman" w:cs="Times New Roman"/>
        </w:rPr>
        <w:t xml:space="preserve">pH </w:t>
      </w:r>
      <w:r w:rsidR="0049083D" w:rsidRPr="005434C7">
        <w:rPr>
          <w:rFonts w:ascii="Times New Roman" w:hAnsi="Times New Roman" w:cs="Times New Roman"/>
        </w:rPr>
        <w:t>change</w:t>
      </w:r>
      <w:r w:rsidR="0030753C" w:rsidRPr="005434C7">
        <w:rPr>
          <w:rFonts w:ascii="Times New Roman" w:hAnsi="Times New Roman" w:cs="Times New Roman"/>
        </w:rPr>
        <w:t>,</w:t>
      </w:r>
      <w:r w:rsidRPr="005434C7">
        <w:rPr>
          <w:rFonts w:ascii="Times New Roman" w:hAnsi="Times New Roman" w:cs="Times New Roman"/>
        </w:rPr>
        <w:t xml:space="preserve"> since </w:t>
      </w:r>
      <w:r w:rsidR="0030753C" w:rsidRPr="005434C7">
        <w:rPr>
          <w:rFonts w:ascii="Times New Roman" w:hAnsi="Times New Roman" w:cs="Times New Roman"/>
        </w:rPr>
        <w:t xml:space="preserve">the </w:t>
      </w:r>
      <w:r w:rsidRPr="005434C7">
        <w:rPr>
          <w:rFonts w:ascii="Times New Roman" w:hAnsi="Times New Roman" w:cs="Times New Roman"/>
        </w:rPr>
        <w:t xml:space="preserve">attractive </w:t>
      </w:r>
      <w:r w:rsidR="0030753C" w:rsidRPr="005434C7">
        <w:rPr>
          <w:rFonts w:ascii="Times New Roman" w:hAnsi="Times New Roman" w:cs="Times New Roman"/>
        </w:rPr>
        <w:t xml:space="preserve">colors of the </w:t>
      </w:r>
      <w:r w:rsidRPr="005434C7">
        <w:rPr>
          <w:rFonts w:ascii="Times New Roman" w:hAnsi="Times New Roman" w:cs="Times New Roman"/>
        </w:rPr>
        <w:t xml:space="preserve">red and blue forms (flavylium cation and quinoidal base, respectively) of anthocyanins are </w:t>
      </w:r>
      <w:r w:rsidR="0049083D" w:rsidRPr="005434C7">
        <w:rPr>
          <w:rFonts w:ascii="Times New Roman" w:hAnsi="Times New Roman" w:cs="Times New Roman"/>
        </w:rPr>
        <w:t>normally</w:t>
      </w:r>
      <w:r w:rsidRPr="005434C7">
        <w:rPr>
          <w:rFonts w:ascii="Times New Roman" w:hAnsi="Times New Roman" w:cs="Times New Roman"/>
        </w:rPr>
        <w:t xml:space="preserve"> unstable at </w:t>
      </w:r>
      <w:r w:rsidR="0030753C" w:rsidRPr="005434C7">
        <w:rPr>
          <w:rFonts w:ascii="Times New Roman" w:hAnsi="Times New Roman" w:cs="Times New Roman"/>
        </w:rPr>
        <w:t xml:space="preserve">moderate </w:t>
      </w:r>
      <w:r w:rsidR="00DB3A95" w:rsidRPr="005434C7">
        <w:rPr>
          <w:rFonts w:ascii="Times New Roman" w:hAnsi="Times New Roman" w:cs="Times New Roman"/>
        </w:rPr>
        <w:t xml:space="preserve">to neutral </w:t>
      </w:r>
      <w:r w:rsidRPr="005434C7">
        <w:rPr>
          <w:rFonts w:ascii="Times New Roman" w:hAnsi="Times New Roman" w:cs="Times New Roman"/>
        </w:rPr>
        <w:t xml:space="preserve">pH </w:t>
      </w:r>
      <w:r w:rsidR="00DB3A95" w:rsidRPr="005434C7">
        <w:rPr>
          <w:rFonts w:ascii="Times New Roman" w:hAnsi="Times New Roman" w:cs="Times New Roman"/>
        </w:rPr>
        <w:t>values</w:t>
      </w:r>
      <w:r w:rsidRPr="005434C7">
        <w:rPr>
          <w:rFonts w:ascii="Times New Roman" w:hAnsi="Times New Roman" w:cs="Times New Roman"/>
        </w:rPr>
        <w:t xml:space="preserve">. </w:t>
      </w:r>
      <w:r w:rsidR="0030753C" w:rsidRPr="005434C7">
        <w:rPr>
          <w:rFonts w:ascii="Times New Roman" w:hAnsi="Times New Roman" w:cs="Times New Roman"/>
        </w:rPr>
        <w:t xml:space="preserve">Despite </w:t>
      </w:r>
      <w:r w:rsidRPr="005434C7">
        <w:rPr>
          <w:rFonts w:ascii="Times New Roman" w:hAnsi="Times New Roman" w:cs="Times New Roman"/>
        </w:rPr>
        <w:t xml:space="preserve">the lack of solubility of these anthocyanin derivatives in pure water they can </w:t>
      </w:r>
      <w:r w:rsidR="0030753C" w:rsidRPr="005434C7">
        <w:rPr>
          <w:rFonts w:ascii="Times New Roman" w:hAnsi="Times New Roman" w:cs="Times New Roman"/>
        </w:rPr>
        <w:t xml:space="preserve">still </w:t>
      </w:r>
      <w:r w:rsidRPr="005434C7">
        <w:rPr>
          <w:rFonts w:ascii="Times New Roman" w:hAnsi="Times New Roman" w:cs="Times New Roman"/>
        </w:rPr>
        <w:t>be studied in aqueous solutions of sodium dodecyl sulphate (SDS) micelles</w:t>
      </w:r>
      <w:r w:rsidR="0030753C" w:rsidRPr="005434C7">
        <w:rPr>
          <w:rFonts w:ascii="Times New Roman" w:hAnsi="Times New Roman" w:cs="Times New Roman"/>
        </w:rPr>
        <w:t>,</w:t>
      </w:r>
      <w:r w:rsidRPr="005434C7">
        <w:rPr>
          <w:rFonts w:ascii="Times New Roman" w:hAnsi="Times New Roman" w:cs="Times New Roman"/>
        </w:rPr>
        <w:t xml:space="preserve"> which also</w:t>
      </w:r>
      <w:r w:rsidR="00DB3A95" w:rsidRPr="005434C7">
        <w:rPr>
          <w:rFonts w:ascii="Times New Roman" w:hAnsi="Times New Roman" w:cs="Times New Roman"/>
        </w:rPr>
        <w:t xml:space="preserve"> mimics a potential</w:t>
      </w:r>
      <w:r w:rsidRPr="005434C7">
        <w:rPr>
          <w:rFonts w:ascii="Times New Roman" w:hAnsi="Times New Roman" w:cs="Times New Roman"/>
        </w:rPr>
        <w:t xml:space="preserve"> lipophilic formulation. Moreover, the</w:t>
      </w:r>
      <w:r w:rsidR="0030753C" w:rsidRPr="005434C7">
        <w:rPr>
          <w:rFonts w:ascii="Times New Roman" w:hAnsi="Times New Roman" w:cs="Times New Roman"/>
        </w:rPr>
        <w:t xml:space="preserve"> fatty acid</w:t>
      </w:r>
      <w:r w:rsidRPr="005434C7">
        <w:rPr>
          <w:rFonts w:ascii="Times New Roman" w:hAnsi="Times New Roman" w:cs="Times New Roman"/>
        </w:rPr>
        <w:t xml:space="preserve"> chain </w:t>
      </w:r>
      <w:r w:rsidR="00BB4608" w:rsidRPr="005434C7">
        <w:rPr>
          <w:rFonts w:ascii="Times New Roman" w:hAnsi="Times New Roman" w:cs="Times New Roman"/>
        </w:rPr>
        <w:t>could allow</w:t>
      </w:r>
      <w:r w:rsidRPr="005434C7">
        <w:rPr>
          <w:rFonts w:ascii="Times New Roman" w:hAnsi="Times New Roman" w:cs="Times New Roman"/>
        </w:rPr>
        <w:t xml:space="preserve"> co-mice</w:t>
      </w:r>
      <w:r w:rsidR="0049083D" w:rsidRPr="005434C7">
        <w:rPr>
          <w:rFonts w:ascii="Times New Roman" w:hAnsi="Times New Roman" w:cs="Times New Roman"/>
        </w:rPr>
        <w:t>l</w:t>
      </w:r>
      <w:r w:rsidR="0030753C" w:rsidRPr="005434C7">
        <w:rPr>
          <w:rFonts w:ascii="Times New Roman" w:hAnsi="Times New Roman" w:cs="Times New Roman"/>
        </w:rPr>
        <w:t>lization with SDS</w:t>
      </w:r>
      <w:r w:rsidRPr="005434C7">
        <w:rPr>
          <w:rFonts w:ascii="Times New Roman" w:hAnsi="Times New Roman" w:cs="Times New Roman"/>
        </w:rPr>
        <w:t xml:space="preserve"> </w:t>
      </w:r>
      <w:r w:rsidRPr="005434C7">
        <w:rPr>
          <w:rFonts w:ascii="Times New Roman" w:hAnsi="Times New Roman" w:cs="Times New Roman"/>
        </w:rPr>
        <w:lastRenderedPageBreak/>
        <w:t>because the fatty</w:t>
      </w:r>
      <w:r w:rsidR="0030753C" w:rsidRPr="005434C7">
        <w:rPr>
          <w:rFonts w:ascii="Times New Roman" w:hAnsi="Times New Roman" w:cs="Times New Roman"/>
        </w:rPr>
        <w:t xml:space="preserve"> acid</w:t>
      </w:r>
      <w:r w:rsidRPr="005434C7">
        <w:rPr>
          <w:rFonts w:ascii="Times New Roman" w:hAnsi="Times New Roman" w:cs="Times New Roman"/>
        </w:rPr>
        <w:t xml:space="preserve"> chain has affinity to the more hydrop</w:t>
      </w:r>
      <w:r w:rsidR="0038114A" w:rsidRPr="005434C7">
        <w:rPr>
          <w:rFonts w:ascii="Times New Roman" w:hAnsi="Times New Roman" w:cs="Times New Roman"/>
        </w:rPr>
        <w:t>hobic core of the SDS micelles.</w:t>
      </w:r>
    </w:p>
    <w:p w14:paraId="2DB37AB4" w14:textId="59CA3100" w:rsidR="001304C0" w:rsidRPr="005434C7" w:rsidRDefault="001304C0" w:rsidP="00100D85">
      <w:pPr>
        <w:spacing w:line="480" w:lineRule="auto"/>
        <w:jc w:val="both"/>
        <w:rPr>
          <w:rFonts w:ascii="Times New Roman" w:hAnsi="Times New Roman" w:cs="Times New Roman"/>
        </w:rPr>
      </w:pPr>
      <w:r w:rsidRPr="005434C7">
        <w:rPr>
          <w:rFonts w:ascii="Times New Roman" w:hAnsi="Times New Roman" w:cs="Times New Roman"/>
        </w:rPr>
        <w:t xml:space="preserve">The use of SDS micelles to solubilize and extend the pH </w:t>
      </w:r>
      <w:r w:rsidR="00DC52A2" w:rsidRPr="005434C7">
        <w:rPr>
          <w:rFonts w:ascii="Times New Roman" w:hAnsi="Times New Roman" w:cs="Times New Roman"/>
        </w:rPr>
        <w:t>stability</w:t>
      </w:r>
      <w:r w:rsidRPr="005434C7">
        <w:rPr>
          <w:rFonts w:ascii="Times New Roman" w:hAnsi="Times New Roman" w:cs="Times New Roman"/>
        </w:rPr>
        <w:t xml:space="preserve"> of </w:t>
      </w:r>
      <w:r w:rsidR="0041003C" w:rsidRPr="005434C7">
        <w:rPr>
          <w:rFonts w:ascii="Times New Roman" w:hAnsi="Times New Roman" w:cs="Times New Roman"/>
        </w:rPr>
        <w:t xml:space="preserve">colored forms of </w:t>
      </w:r>
      <w:r w:rsidRPr="005434C7">
        <w:rPr>
          <w:rFonts w:ascii="Times New Roman" w:hAnsi="Times New Roman" w:cs="Times New Roman"/>
        </w:rPr>
        <w:t>anthocyanins was reported previously</w:t>
      </w:r>
      <w:bookmarkStart w:id="1" w:name="_Ref369859626"/>
      <w:r w:rsidRPr="005434C7">
        <w:rPr>
          <w:rFonts w:ascii="Times New Roman" w:hAnsi="Times New Roman" w:cs="Times New Roman"/>
        </w:rPr>
        <w:t xml:space="preserve"> </w:t>
      </w:r>
      <w:r w:rsidRPr="005434C7">
        <w:rPr>
          <w:rFonts w:ascii="Times New Roman" w:hAnsi="Times New Roman" w:cs="Times New Roman"/>
        </w:rPr>
        <w:fldChar w:fldCharType="begin">
          <w:fldData xml:space="preserve">PEVuZE5vdGU+PENpdGU+PEF1dGhvcj5MaW1hPC9BdXRob3I+PFllYXI+MjAwMjwvWWVhcj48UmVj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</w:fldData>
        </w:fldChar>
      </w:r>
      <w:r w:rsidR="00812061" w:rsidRPr="005434C7">
        <w:rPr>
          <w:rFonts w:ascii="Times New Roman" w:hAnsi="Times New Roman" w:cs="Times New Roman"/>
        </w:rPr>
        <w:instrText xml:space="preserve"> ADDIN EN.CITE </w:instrText>
      </w:r>
      <w:r w:rsidR="00812061" w:rsidRPr="005434C7">
        <w:rPr>
          <w:rFonts w:ascii="Times New Roman" w:hAnsi="Times New Roman" w:cs="Times New Roman"/>
        </w:rPr>
        <w:fldChar w:fldCharType="begin">
          <w:fldData xml:space="preserve">PEVuZE5vdGU+PENpdGU+PEF1dGhvcj5MaW1hPC9BdXRob3I+PFllYXI+MjAwMjwvWWVhcj48UmVj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</w:fldData>
        </w:fldChar>
      </w:r>
      <w:r w:rsidR="00812061" w:rsidRPr="005434C7">
        <w:rPr>
          <w:rFonts w:ascii="Times New Roman" w:hAnsi="Times New Roman" w:cs="Times New Roman"/>
        </w:rPr>
        <w:instrText xml:space="preserve"> ADDIN EN.CITE.DATA </w:instrText>
      </w:r>
      <w:r w:rsidR="00812061" w:rsidRPr="005434C7">
        <w:rPr>
          <w:rFonts w:ascii="Times New Roman" w:hAnsi="Times New Roman" w:cs="Times New Roman"/>
        </w:rPr>
      </w:r>
      <w:r w:rsidR="00812061" w:rsidRPr="005434C7">
        <w:rPr>
          <w:rFonts w:ascii="Times New Roman" w:hAnsi="Times New Roman" w:cs="Times New Roman"/>
        </w:rPr>
        <w:fldChar w:fldCharType="end"/>
      </w:r>
      <w:r w:rsidRPr="005434C7">
        <w:rPr>
          <w:rFonts w:ascii="Times New Roman" w:hAnsi="Times New Roman" w:cs="Times New Roman"/>
        </w:rPr>
      </w:r>
      <w:r w:rsidRPr="005434C7">
        <w:rPr>
          <w:rFonts w:ascii="Times New Roman" w:hAnsi="Times New Roman" w:cs="Times New Roman"/>
        </w:rPr>
        <w:fldChar w:fldCharType="separate"/>
      </w:r>
      <w:r w:rsidR="00812061" w:rsidRPr="005434C7">
        <w:rPr>
          <w:rFonts w:ascii="Times New Roman" w:hAnsi="Times New Roman" w:cs="Times New Roman"/>
          <w:noProof/>
        </w:rPr>
        <w:t>[7, 8]</w:t>
      </w:r>
      <w:r w:rsidRPr="005434C7">
        <w:rPr>
          <w:rFonts w:ascii="Times New Roman" w:hAnsi="Times New Roman" w:cs="Times New Roman"/>
        </w:rPr>
        <w:fldChar w:fldCharType="end"/>
      </w:r>
      <w:bookmarkEnd w:id="1"/>
      <w:r w:rsidRPr="005434C7">
        <w:rPr>
          <w:rFonts w:ascii="Times New Roman" w:hAnsi="Times New Roman" w:cs="Times New Roman"/>
        </w:rPr>
        <w:t xml:space="preserve">. </w:t>
      </w:r>
      <w:r w:rsidR="00833021" w:rsidRPr="005434C7">
        <w:rPr>
          <w:rFonts w:ascii="Times New Roman" w:hAnsi="Times New Roman" w:cs="Times New Roman"/>
        </w:rPr>
        <w:t>S</w:t>
      </w:r>
      <w:r w:rsidRPr="005434C7">
        <w:rPr>
          <w:rFonts w:ascii="Times New Roman" w:hAnsi="Times New Roman" w:cs="Times New Roman"/>
        </w:rPr>
        <w:t xml:space="preserve">DS micelles extend the pH domain of the </w:t>
      </w:r>
      <w:r w:rsidR="00BB4608" w:rsidRPr="005434C7">
        <w:rPr>
          <w:rFonts w:ascii="Times New Roman" w:hAnsi="Times New Roman" w:cs="Times New Roman"/>
        </w:rPr>
        <w:t xml:space="preserve">red </w:t>
      </w:r>
      <w:r w:rsidRPr="005434C7">
        <w:rPr>
          <w:rFonts w:ascii="Times New Roman" w:hAnsi="Times New Roman" w:cs="Times New Roman"/>
        </w:rPr>
        <w:t xml:space="preserve">flavylium cation and increases the mole fraction distribution of the </w:t>
      </w:r>
      <w:r w:rsidR="00BB4608" w:rsidRPr="005434C7">
        <w:rPr>
          <w:rFonts w:ascii="Times New Roman" w:hAnsi="Times New Roman" w:cs="Times New Roman"/>
        </w:rPr>
        <w:t xml:space="preserve">blue </w:t>
      </w:r>
      <w:r w:rsidRPr="005434C7">
        <w:rPr>
          <w:rFonts w:ascii="Times New Roman" w:hAnsi="Times New Roman" w:cs="Times New Roman"/>
        </w:rPr>
        <w:t>quinoidal base in moderately to neutral pH values</w:t>
      </w:r>
      <w:r w:rsidR="00BB4608" w:rsidRPr="005434C7">
        <w:rPr>
          <w:rFonts w:ascii="Times New Roman" w:hAnsi="Times New Roman" w:cs="Times New Roman"/>
        </w:rPr>
        <w:t xml:space="preserve"> </w:t>
      </w:r>
      <w:r w:rsidR="00DF1D55" w:rsidRPr="005434C7">
        <w:rPr>
          <w:rFonts w:ascii="Times New Roman" w:hAnsi="Times New Roman" w:cs="Times New Roman"/>
        </w:rPr>
        <w:t>up to</w:t>
      </w:r>
      <w:r w:rsidR="00BB4608" w:rsidRPr="005434C7">
        <w:rPr>
          <w:rFonts w:ascii="Times New Roman" w:hAnsi="Times New Roman" w:cs="Times New Roman"/>
        </w:rPr>
        <w:t xml:space="preserve"> 20%</w:t>
      </w:r>
      <w:r w:rsidRPr="005434C7">
        <w:rPr>
          <w:rFonts w:ascii="Times New Roman" w:hAnsi="Times New Roman" w:cs="Times New Roman"/>
        </w:rPr>
        <w:t>. Moreover, for anthocyanin concentrations of the order of magnitude</w:t>
      </w:r>
      <w:r w:rsidR="00DF1D55" w:rsidRPr="005434C7">
        <w:rPr>
          <w:rFonts w:ascii="Times New Roman" w:hAnsi="Times New Roman" w:cs="Times New Roman"/>
        </w:rPr>
        <w:t xml:space="preserve"> of</w:t>
      </w:r>
      <w:r w:rsidRPr="005434C7">
        <w:rPr>
          <w:rFonts w:ascii="Times New Roman" w:hAnsi="Times New Roman" w:cs="Times New Roman"/>
        </w:rPr>
        <w:t xml:space="preserve"> 10</w:t>
      </w:r>
      <w:r w:rsidRPr="005434C7">
        <w:rPr>
          <w:rFonts w:ascii="Times New Roman" w:hAnsi="Times New Roman" w:cs="Times New Roman"/>
          <w:vertAlign w:val="superscript"/>
        </w:rPr>
        <w:t>-4</w:t>
      </w:r>
      <w:r w:rsidRPr="005434C7">
        <w:rPr>
          <w:rFonts w:ascii="Times New Roman" w:hAnsi="Times New Roman" w:cs="Times New Roman"/>
        </w:rPr>
        <w:t xml:space="preserve"> M, negative cotton effects in the CD spectra have been observed and attributed to </w:t>
      </w:r>
      <w:r w:rsidR="00DF1D55" w:rsidRPr="005434C7">
        <w:rPr>
          <w:rFonts w:ascii="Times New Roman" w:hAnsi="Times New Roman" w:cs="Times New Roman"/>
        </w:rPr>
        <w:t>anthocyanin</w:t>
      </w:r>
      <w:r w:rsidRPr="005434C7">
        <w:rPr>
          <w:rFonts w:ascii="Times New Roman" w:hAnsi="Times New Roman" w:cs="Times New Roman"/>
        </w:rPr>
        <w:t xml:space="preserve"> </w:t>
      </w:r>
      <w:r w:rsidR="0041003C" w:rsidRPr="005434C7">
        <w:rPr>
          <w:rFonts w:ascii="Times New Roman" w:hAnsi="Times New Roman" w:cs="Times New Roman"/>
        </w:rPr>
        <w:t>self-aggregation</w:t>
      </w:r>
      <w:r w:rsidRPr="005434C7">
        <w:rPr>
          <w:rFonts w:ascii="Times New Roman" w:hAnsi="Times New Roman" w:cs="Times New Roman"/>
        </w:rPr>
        <w:t xml:space="preserve"> </w:t>
      </w:r>
      <w:r w:rsidRPr="005434C7">
        <w:rPr>
          <w:rFonts w:ascii="Times New Roman" w:hAnsi="Times New Roman" w:cs="Times New Roman"/>
        </w:rPr>
        <w:fldChar w:fldCharType="begin"/>
      </w:r>
      <w:r w:rsidR="00812061" w:rsidRPr="005434C7">
        <w:rPr>
          <w:rFonts w:ascii="Times New Roman" w:hAnsi="Times New Roman" w:cs="Times New Roman"/>
        </w:rPr>
        <w:instrText xml:space="preserve"> ADDIN EN.CITE &lt;EndNote&gt;&lt;Cite&gt;&lt;Author&gt;Pina&lt;/Author&gt;&lt;Year&gt;2014&lt;/Year&gt;&lt;RecNum&gt;1163&lt;/RecNum&gt;&lt;DisplayText&gt;[9]&lt;/DisplayText&gt;&lt;record&gt;&lt;rec-number&gt;1163&lt;/rec-number&gt;&lt;foreign-keys&gt;&lt;key app="EN" db-id="zsx99x0w7r5s0derpsv5we54fd22r0x50vtw" timestamp="1509033591"&gt;1163&lt;/key&gt;&lt;/foreign-keys&gt;&lt;ref-type name="Book Section"&gt;5&lt;/ref-type&gt;&lt;contributors&gt;&lt;authors&gt;&lt;author&gt;Pina, Fernando&lt;/author&gt;&lt;/authors&gt;&lt;/contributors&gt;&lt;titles&gt;&lt;title&gt;Thermodynamic and Kinetic Processes of Anthocyanins and Related Compounds and their Bio-Inspired Applications&lt;/title&gt;&lt;secondary-title&gt;Recent Advances in Polyphenol Research&lt;/secondary-title&gt;&lt;/titles&gt;&lt;pages&gt;341-370&lt;/pages&gt;&lt;keywords&gt;&lt;keyword&gt;anthocyanins&lt;/keyword&gt;&lt;keyword&gt;flavylium&lt;/keyword&gt;&lt;keyword&gt;self-aggregation&lt;/keyword&gt;&lt;keyword&gt;photochromism&lt;/keyword&gt;&lt;keyword&gt;memories&lt;/keyword&gt;&lt;keyword&gt;solar cells&lt;/keyword&gt;&lt;/keywords&gt;&lt;dates&gt;&lt;year&gt;2014&lt;/year&gt;&lt;/dates&gt;&lt;publisher&gt;John Wiley &amp;amp; Sons, Ltd&lt;/publisher&gt;&lt;isbn&gt;9781118329634&lt;/isbn&gt;&lt;urls&gt;&lt;related-urls&gt;&lt;url&gt;http://dx.doi.org/10.1002/9781118329634.ch11&lt;/url&gt;&lt;/related-urls&gt;&lt;/urls&gt;&lt;electronic-resource-num&gt;10.1002/9781118329634.ch11&lt;/electronic-resource-num&gt;&lt;/record&gt;&lt;/Cite&gt;&lt;/EndNote&gt;</w:instrText>
      </w:r>
      <w:r w:rsidRPr="005434C7">
        <w:rPr>
          <w:rFonts w:ascii="Times New Roman" w:hAnsi="Times New Roman" w:cs="Times New Roman"/>
        </w:rPr>
        <w:fldChar w:fldCharType="separate"/>
      </w:r>
      <w:r w:rsidR="00812061" w:rsidRPr="005434C7">
        <w:rPr>
          <w:rFonts w:ascii="Times New Roman" w:hAnsi="Times New Roman" w:cs="Times New Roman"/>
          <w:noProof/>
        </w:rPr>
        <w:t>[9]</w:t>
      </w:r>
      <w:r w:rsidRPr="005434C7">
        <w:rPr>
          <w:rFonts w:ascii="Times New Roman" w:hAnsi="Times New Roman" w:cs="Times New Roman"/>
        </w:rPr>
        <w:fldChar w:fldCharType="end"/>
      </w:r>
      <w:r w:rsidRPr="005434C7">
        <w:rPr>
          <w:rFonts w:ascii="Times New Roman" w:hAnsi="Times New Roman" w:cs="Times New Roman"/>
        </w:rPr>
        <w:t>.</w:t>
      </w:r>
    </w:p>
    <w:p w14:paraId="48844C9A" w14:textId="77777777" w:rsidR="00FA0580" w:rsidRPr="005434C7" w:rsidRDefault="00FA0580" w:rsidP="00100D85">
      <w:pPr>
        <w:spacing w:line="480" w:lineRule="auto"/>
        <w:rPr>
          <w:rFonts w:ascii="Times New Roman" w:hAnsi="Times New Roman" w:cs="Times New Roman"/>
        </w:rPr>
      </w:pPr>
    </w:p>
    <w:p w14:paraId="0BF3FF4E" w14:textId="7AA16976" w:rsidR="001C3A4D" w:rsidRPr="005434C7" w:rsidRDefault="004C5EBB" w:rsidP="00100D85">
      <w:pPr>
        <w:spacing w:line="480" w:lineRule="auto"/>
        <w:rPr>
          <w:rFonts w:ascii="Times New Roman" w:hAnsi="Times New Roman" w:cs="Times New Roman"/>
          <w:b/>
        </w:rPr>
      </w:pPr>
      <w:r w:rsidRPr="005434C7">
        <w:rPr>
          <w:rFonts w:ascii="Times New Roman" w:hAnsi="Times New Roman" w:cs="Times New Roman"/>
          <w:b/>
        </w:rPr>
        <w:t xml:space="preserve">Experimental </w:t>
      </w:r>
    </w:p>
    <w:p w14:paraId="0CD48571" w14:textId="77777777" w:rsidR="00181B3E" w:rsidRPr="005434C7" w:rsidRDefault="00181B3E" w:rsidP="00100D85">
      <w:pPr>
        <w:autoSpaceDE w:val="0"/>
        <w:autoSpaceDN w:val="0"/>
        <w:adjustRightInd w:val="0"/>
        <w:spacing w:line="480" w:lineRule="auto"/>
        <w:rPr>
          <w:rFonts w:ascii="Times New Roman" w:hAnsi="Times New Roman" w:cs="Times New Roman"/>
          <w:b/>
        </w:rPr>
      </w:pPr>
      <w:r w:rsidRPr="005434C7">
        <w:rPr>
          <w:rFonts w:ascii="Times New Roman" w:hAnsi="Times New Roman" w:cs="Times New Roman"/>
          <w:b/>
        </w:rPr>
        <w:t>Reagents</w:t>
      </w:r>
    </w:p>
    <w:p w14:paraId="123C0A54" w14:textId="563D5BD1" w:rsidR="00345DFB" w:rsidRPr="005434C7" w:rsidRDefault="004B3909" w:rsidP="00100D85">
      <w:pPr>
        <w:autoSpaceDE w:val="0"/>
        <w:autoSpaceDN w:val="0"/>
        <w:adjustRightInd w:val="0"/>
        <w:spacing w:line="480" w:lineRule="auto"/>
        <w:rPr>
          <w:rFonts w:ascii="Times New Roman" w:hAnsi="Times New Roman" w:cs="Times New Roman"/>
        </w:rPr>
      </w:pPr>
      <w:r w:rsidRPr="005434C7">
        <w:rPr>
          <w:rFonts w:ascii="Times New Roman" w:eastAsia="Calibri" w:hAnsi="Times New Roman" w:cs="Times New Roman"/>
        </w:rPr>
        <w:t xml:space="preserve">A universal buffer of Theorell and Stenhagen </w:t>
      </w:r>
      <w:r w:rsidRPr="005434C7">
        <w:rPr>
          <w:rFonts w:ascii="Times New Roman" w:eastAsia="Calibri" w:hAnsi="Times New Roman" w:cs="Times New Roman"/>
        </w:rPr>
        <w:fldChar w:fldCharType="begin"/>
      </w:r>
      <w:r w:rsidRPr="005434C7">
        <w:rPr>
          <w:rFonts w:ascii="Times New Roman" w:eastAsia="Calibri" w:hAnsi="Times New Roman" w:cs="Times New Roman"/>
        </w:rPr>
        <w:instrText xml:space="preserve"> ADDIN EN.CITE &lt;EndNote&gt;&lt;Cite&gt;&lt;Author&gt;Küster&lt;/Author&gt;&lt;Year&gt;1982&lt;/Year&gt;&lt;RecNum&gt;442&lt;/RecNum&gt;&lt;DisplayText&gt;[10]&lt;/DisplayText&gt;&lt;record&gt;&lt;rec-number&gt;442&lt;/rec-number&gt;&lt;foreign-keys&gt;&lt;key app="EN" db-id="zsx99x0w7r5s0derpsv5we54fd22r0x50vtw" timestamp="1267458139"&gt;442&lt;/key&gt;&lt;/foreign-keys&gt;&lt;ref-type name="Book"&gt;6&lt;/ref-type&gt;&lt;contributors&gt;&lt;authors&gt;&lt;author&gt;Küster, W. F.&lt;/author&gt;&lt;author&gt;Thiel, A.&lt;/author&gt;&lt;/authors&gt;&lt;/contributors&gt;&lt;titles&gt;&lt;title&gt;&lt;style face="italic" font="default" size="100%"&gt;Tabelle per le analisi chimiche e chimico-fisiche&lt;/style&gt;&lt;style face="normal" font="default" size="100%"&gt;. 12 ed.; Hoepli: Milano&lt;/style&gt;&lt;/title&gt;&lt;/titles&gt;&lt;section&gt;157-160&lt;/section&gt;&lt;dates&gt;&lt;year&gt;1982&lt;/year&gt;&lt;/dates&gt;&lt;urls&gt;&lt;/urls&gt;&lt;/record&gt;&lt;/Cite&gt;&lt;/EndNote&gt;</w:instrText>
      </w:r>
      <w:r w:rsidRPr="005434C7">
        <w:rPr>
          <w:rFonts w:ascii="Times New Roman" w:eastAsia="Calibri" w:hAnsi="Times New Roman" w:cs="Times New Roman"/>
        </w:rPr>
        <w:fldChar w:fldCharType="separate"/>
      </w:r>
      <w:r w:rsidRPr="005434C7">
        <w:rPr>
          <w:rFonts w:ascii="Times New Roman" w:eastAsia="Calibri" w:hAnsi="Times New Roman" w:cs="Times New Roman"/>
          <w:noProof/>
        </w:rPr>
        <w:t>[10]</w:t>
      </w:r>
      <w:r w:rsidRPr="005434C7">
        <w:rPr>
          <w:rFonts w:ascii="Times New Roman" w:eastAsia="Calibri" w:hAnsi="Times New Roman" w:cs="Times New Roman"/>
        </w:rPr>
        <w:fldChar w:fldCharType="end"/>
      </w:r>
      <w:r w:rsidRPr="005434C7">
        <w:rPr>
          <w:rFonts w:ascii="Times New Roman" w:eastAsia="Calibri" w:hAnsi="Times New Roman" w:cs="Times New Roman"/>
        </w:rPr>
        <w:t xml:space="preserve"> was made by dissolving 2.25 mL of phosphoric acid (85 % w/w), 7.00 g of monohydrated citric acid, 3.54 g of boric acid and 343 mL of NaOH 1M solution in millipore water until 1 L. Solutions were made using millipore water. All other chemicals were obtained from Sigma-Aldrich (Madrid, Spain). </w:t>
      </w:r>
      <w:r w:rsidRPr="005434C7">
        <w:rPr>
          <w:rFonts w:ascii="Times New Roman" w:hAnsi="Times New Roman" w:cs="Times New Roman"/>
        </w:rPr>
        <w:t xml:space="preserve">Malvidin-3-glucoside (mv3glc) extract was obtained from red wine isolation through the method described previously </w:t>
      </w:r>
      <w:r w:rsidRPr="005434C7">
        <w:rPr>
          <w:rFonts w:ascii="Times New Roman" w:hAnsi="Times New Roman" w:cs="Times New Roman"/>
        </w:rPr>
        <w:fldChar w:fldCharType="begin"/>
      </w:r>
      <w:r w:rsidR="0030753C" w:rsidRPr="005434C7">
        <w:rPr>
          <w:rFonts w:ascii="Times New Roman" w:hAnsi="Times New Roman" w:cs="Times New Roman"/>
        </w:rPr>
        <w:instrText xml:space="preserve"> ADDIN EN.CITE &lt;EndNote&gt;&lt;Cite&gt;&lt;Author&gt;Cruz&lt;/Author&gt;&lt;Year&gt;2016&lt;/Year&gt;&lt;RecNum&gt;1018&lt;/RecNum&gt;&lt;DisplayText&gt;[6]&lt;/DisplayText&gt;&lt;record&gt;&lt;rec-number&gt;1018&lt;/rec-number&gt;&lt;foreign-keys&gt;&lt;key app="EN" db-id="zsx99x0w7r5s0derpsv5we54fd22r0x50vtw" timestamp="1466071733"&gt;1018&lt;/key&gt;&lt;/foreign-keys&gt;&lt;ref-type name="Journal Article"&gt;17&lt;/ref-type&gt;&lt;contributors&gt;&lt;authors&gt;&lt;author&gt;Cruz, Luis&lt;/author&gt;&lt;author&gt;Fernandes, Iva&lt;/author&gt;&lt;author&gt;Guimaraes, Marta&lt;/author&gt;&lt;author&gt;de Freitas, Victor&lt;/author&gt;&lt;author&gt;Mateus, Nuno&lt;/author&gt;&lt;/authors&gt;&lt;/contributors&gt;&lt;titles&gt;&lt;title&gt;Enzymatic synthesis, structural characterization and antioxidant capacity assessment of a new lipophilic malvidin-3-glucoside-oleic acid conjugate&lt;/title&gt;&lt;secondary-title&gt;Food &amp;amp; Function&lt;/secondary-title&gt;&lt;/titles&gt;&lt;periodical&gt;&lt;full-title&gt;Food &amp;amp; Function&lt;/full-title&gt;&lt;abbr-1&gt;Food Funct.&lt;/abbr-1&gt;&lt;/periodical&gt;&lt;pages&gt;2754-2762&lt;/pages&gt;&lt;volume&gt;7&lt;/volume&gt;&lt;number&gt;6&lt;/number&gt;&lt;dates&gt;&lt;year&gt;2016&lt;/year&gt;&lt;/dates&gt;&lt;publisher&gt;The Royal Society of Chemistry&lt;/publisher&gt;&lt;isbn&gt;2042-6496&lt;/isbn&gt;&lt;work-type&gt;10.1039/C6FO00466K&lt;/work-type&gt;&lt;urls&gt;&lt;related-urls&gt;&lt;url&gt;http://dx.doi.org/10.1039/C6FO00466K&lt;/url&gt;&lt;/related-urls&gt;&lt;/urls&gt;&lt;electronic-resource-num&gt;10.1039/C6FO00466K&lt;/electronic-resource-num&gt;&lt;/record&gt;&lt;/Cite&gt;&lt;/EndNote&gt;</w:instrText>
      </w:r>
      <w:r w:rsidRPr="005434C7">
        <w:rPr>
          <w:rFonts w:ascii="Times New Roman" w:hAnsi="Times New Roman" w:cs="Times New Roman"/>
        </w:rPr>
        <w:fldChar w:fldCharType="separate"/>
      </w:r>
      <w:r w:rsidR="0030753C" w:rsidRPr="005434C7">
        <w:rPr>
          <w:rFonts w:ascii="Times New Roman" w:hAnsi="Times New Roman" w:cs="Times New Roman"/>
          <w:noProof/>
        </w:rPr>
        <w:t>[6]</w:t>
      </w:r>
      <w:r w:rsidRPr="005434C7">
        <w:rPr>
          <w:rFonts w:ascii="Times New Roman" w:hAnsi="Times New Roman" w:cs="Times New Roman"/>
        </w:rPr>
        <w:fldChar w:fldCharType="end"/>
      </w:r>
      <w:r w:rsidRPr="005434C7">
        <w:rPr>
          <w:rFonts w:ascii="Times New Roman" w:hAnsi="Times New Roman" w:cs="Times New Roman"/>
        </w:rPr>
        <w:t xml:space="preserve"> and compounds </w:t>
      </w:r>
      <w:r w:rsidRPr="005434C7">
        <w:rPr>
          <w:rFonts w:ascii="Times New Roman" w:hAnsi="Times New Roman" w:cs="Times New Roman"/>
          <w:b/>
        </w:rPr>
        <w:t>1</w:t>
      </w:r>
      <w:r w:rsidRPr="005434C7">
        <w:rPr>
          <w:rFonts w:ascii="Times New Roman" w:hAnsi="Times New Roman" w:cs="Times New Roman"/>
        </w:rPr>
        <w:t xml:space="preserve"> and </w:t>
      </w:r>
      <w:r w:rsidRPr="005434C7">
        <w:rPr>
          <w:rFonts w:ascii="Times New Roman" w:hAnsi="Times New Roman" w:cs="Times New Roman"/>
          <w:b/>
        </w:rPr>
        <w:t>2</w:t>
      </w:r>
      <w:r w:rsidRPr="005434C7">
        <w:rPr>
          <w:rFonts w:ascii="Times New Roman" w:hAnsi="Times New Roman" w:cs="Times New Roman"/>
        </w:rPr>
        <w:t xml:space="preserve"> were obtained by enzymatic synthesis </w:t>
      </w:r>
      <w:r w:rsidRPr="005434C7">
        <w:rPr>
          <w:rFonts w:ascii="Times New Roman" w:hAnsi="Times New Roman" w:cs="Times New Roman"/>
        </w:rPr>
        <w:fldChar w:fldCharType="begin"/>
      </w:r>
      <w:r w:rsidR="0030753C" w:rsidRPr="005434C7">
        <w:rPr>
          <w:rFonts w:ascii="Times New Roman" w:hAnsi="Times New Roman" w:cs="Times New Roman"/>
        </w:rPr>
        <w:instrText xml:space="preserve"> ADDIN EN.CITE &lt;EndNote&gt;&lt;Cite&gt;&lt;Author&gt;Cruz&lt;/Author&gt;&lt;Year&gt;2017&lt;/Year&gt;&lt;RecNum&gt;1152&lt;/RecNum&gt;&lt;DisplayText&gt;[5]&lt;/DisplayText&gt;&lt;record&gt;&lt;rec-number&gt;1152&lt;/rec-number&gt;&lt;foreign-keys&gt;&lt;key app="EN" db-id="zsx99x0w7r5s0derpsv5we54fd22r0x50vtw" timestamp="1503570658"&gt;1152&lt;/key&gt;&lt;/foreign-keys&gt;&lt;ref-type name="Journal Article"&gt;17&lt;/ref-type&gt;&lt;contributors&gt;&lt;authors&gt;&lt;author&gt;Cruz, Luís&lt;/author&gt;&lt;author&gt;Guimarães, Marta&lt;/author&gt;&lt;author&gt;Araújo, Paula&lt;/author&gt;&lt;author&gt;Évora, Ana&lt;/author&gt;&lt;author&gt;de Freitas, Victor&lt;/author&gt;&lt;author&gt;Mateus, Nuno&lt;/author&gt;&lt;/authors&gt;&lt;/contributors&gt;&lt;titles&gt;&lt;title&gt;Malvidin 3-Glucoside–Fatty Acid Conjugates: From Hydrophilic toward Novel Lipophilic Derivatives&lt;/title&gt;&lt;secondary-title&gt;Journal of Agricultural and Food Chemistry&lt;/secondary-title&gt;&lt;/titles&gt;&lt;periodical&gt;&lt;full-title&gt;Journal of Agricultural and Food Chemistry&lt;/full-title&gt;&lt;abbr-1&gt;J. Agric. Food. Chem.&lt;/abbr-1&gt;&lt;/periodical&gt;&lt;pages&gt;6513-6518&lt;/pages&gt;&lt;volume&gt;65&lt;/volume&gt;&lt;number&gt;31&lt;/number&gt;&lt;dates&gt;&lt;year&gt;2017&lt;/year&gt;&lt;pub-dates&gt;&lt;date&gt;2017/08/09&lt;/date&gt;&lt;/pub-dates&gt;&lt;/dates&gt;&lt;publisher&gt;American Chemical Society&lt;/publisher&gt;&lt;isbn&gt;0021-8561&lt;/isbn&gt;&lt;urls&gt;&lt;related-urls&gt;&lt;url&gt;http://dx.doi.org/10.1021/acs.jafc.6b05461&lt;/url&gt;&lt;/related-urls&gt;&lt;/urls&gt;&lt;electronic-resource-num&gt;10.1021/acs.jafc.6b05461&lt;/electronic-resource-num&gt;&lt;/record&gt;&lt;/Cite&gt;&lt;/EndNote&gt;</w:instrText>
      </w:r>
      <w:r w:rsidRPr="005434C7">
        <w:rPr>
          <w:rFonts w:ascii="Times New Roman" w:hAnsi="Times New Roman" w:cs="Times New Roman"/>
        </w:rPr>
        <w:fldChar w:fldCharType="separate"/>
      </w:r>
      <w:r w:rsidR="0030753C" w:rsidRPr="005434C7">
        <w:rPr>
          <w:rFonts w:ascii="Times New Roman" w:hAnsi="Times New Roman" w:cs="Times New Roman"/>
          <w:noProof/>
        </w:rPr>
        <w:t>[5]</w:t>
      </w:r>
      <w:r w:rsidRPr="005434C7">
        <w:rPr>
          <w:rFonts w:ascii="Times New Roman" w:hAnsi="Times New Roman" w:cs="Times New Roman"/>
        </w:rPr>
        <w:fldChar w:fldCharType="end"/>
      </w:r>
      <w:r w:rsidRPr="005434C7">
        <w:rPr>
          <w:rFonts w:ascii="Times New Roman" w:hAnsi="Times New Roman" w:cs="Times New Roman"/>
        </w:rPr>
        <w:t>.</w:t>
      </w:r>
    </w:p>
    <w:p w14:paraId="46A0D476" w14:textId="77777777" w:rsidR="003E7B81" w:rsidRPr="005434C7" w:rsidRDefault="003E7B81" w:rsidP="00100D85">
      <w:pPr>
        <w:autoSpaceDE w:val="0"/>
        <w:autoSpaceDN w:val="0"/>
        <w:adjustRightInd w:val="0"/>
        <w:spacing w:line="480" w:lineRule="auto"/>
        <w:rPr>
          <w:rFonts w:ascii="Times New Roman" w:eastAsia="Calibri" w:hAnsi="Times New Roman" w:cs="Times New Roman"/>
        </w:rPr>
      </w:pPr>
    </w:p>
    <w:p w14:paraId="1AD733BE" w14:textId="04DCAF2C" w:rsidR="00E41F85" w:rsidRPr="005434C7" w:rsidRDefault="00E41F85" w:rsidP="00100D85">
      <w:pPr>
        <w:autoSpaceDE w:val="0"/>
        <w:autoSpaceDN w:val="0"/>
        <w:adjustRightInd w:val="0"/>
        <w:spacing w:line="480" w:lineRule="auto"/>
        <w:rPr>
          <w:rFonts w:ascii="Times New Roman" w:hAnsi="Times New Roman" w:cs="Times New Roman"/>
          <w:b/>
        </w:rPr>
      </w:pPr>
      <w:r w:rsidRPr="005434C7">
        <w:rPr>
          <w:rFonts w:ascii="Times New Roman" w:hAnsi="Times New Roman" w:cs="Times New Roman"/>
          <w:b/>
        </w:rPr>
        <w:t>Kinetic and thermodynamic studies</w:t>
      </w:r>
    </w:p>
    <w:p w14:paraId="3C1C5F09" w14:textId="4E617841" w:rsidR="00E41F85" w:rsidRPr="005434C7" w:rsidRDefault="00E41F85" w:rsidP="00100D85">
      <w:pPr>
        <w:spacing w:line="480" w:lineRule="auto"/>
        <w:jc w:val="both"/>
        <w:rPr>
          <w:rFonts w:ascii="Times New Roman" w:hAnsi="Times New Roman" w:cs="Times New Roman"/>
        </w:rPr>
      </w:pPr>
      <w:r w:rsidRPr="005434C7">
        <w:rPr>
          <w:rFonts w:ascii="Times New Roman" w:hAnsi="Times New Roman" w:cs="Times New Roman"/>
        </w:rPr>
        <w:t xml:space="preserve">Stock solutions of compounds </w:t>
      </w:r>
      <w:r w:rsidRPr="005434C7">
        <w:rPr>
          <w:rFonts w:ascii="Times New Roman" w:hAnsi="Times New Roman" w:cs="Times New Roman"/>
          <w:b/>
        </w:rPr>
        <w:t>1</w:t>
      </w:r>
      <w:r w:rsidRPr="005434C7">
        <w:rPr>
          <w:rFonts w:ascii="Times New Roman" w:hAnsi="Times New Roman" w:cs="Times New Roman"/>
        </w:rPr>
        <w:t xml:space="preserve"> and </w:t>
      </w:r>
      <w:r w:rsidRPr="005434C7">
        <w:rPr>
          <w:rFonts w:ascii="Times New Roman" w:hAnsi="Times New Roman" w:cs="Times New Roman"/>
          <w:b/>
        </w:rPr>
        <w:t>2</w:t>
      </w:r>
      <w:r w:rsidRPr="005434C7">
        <w:rPr>
          <w:rFonts w:ascii="Times New Roman" w:hAnsi="Times New Roman" w:cs="Times New Roman"/>
        </w:rPr>
        <w:t xml:space="preserve"> were prepared in aqueous SDS solution (0.1M) at pH = 3 (0.001 M HCl). The pH jumps were carried out by addition of NaOH (direct) or HCl (reverse) to equilibrated solutions of </w:t>
      </w:r>
      <w:r w:rsidRPr="005434C7">
        <w:rPr>
          <w:rFonts w:ascii="Times New Roman" w:hAnsi="Times New Roman" w:cs="Times New Roman"/>
          <w:b/>
        </w:rPr>
        <w:t>1</w:t>
      </w:r>
      <w:r w:rsidRPr="005434C7">
        <w:rPr>
          <w:rFonts w:ascii="Times New Roman" w:hAnsi="Times New Roman" w:cs="Times New Roman"/>
        </w:rPr>
        <w:t xml:space="preserve"> or </w:t>
      </w:r>
      <w:r w:rsidRPr="005434C7">
        <w:rPr>
          <w:rFonts w:ascii="Times New Roman" w:hAnsi="Times New Roman" w:cs="Times New Roman"/>
          <w:b/>
        </w:rPr>
        <w:t>2</w:t>
      </w:r>
      <w:r w:rsidRPr="005434C7">
        <w:rPr>
          <w:rFonts w:ascii="Times New Roman" w:hAnsi="Times New Roman" w:cs="Times New Roman"/>
        </w:rPr>
        <w:t xml:space="preserve">. The pH of the solutions was adjusted by addition of HCl, NaOH, or Theorell and Stenhagen’s universal buffer </w:t>
      </w:r>
      <w:r w:rsidRPr="005434C7">
        <w:rPr>
          <w:rFonts w:ascii="Times New Roman" w:hAnsi="Times New Roman" w:cs="Times New Roman"/>
        </w:rPr>
        <w:lastRenderedPageBreak/>
        <w:t>and pH was measured in a Radiometer Copenhagen PHM240 pH/ion meter. UV-Vis absorption spectra were recorded in a Varian Cary 100 Bio or Varian Cary 5000 spectrophotometers. The stopped-flow experiments were conducted in an Applied Photophysics SX20 stopped-flow spectrometer provided with a PDA.1/UV photodiode array detector. All p</w:t>
      </w:r>
      <w:r w:rsidRPr="005434C7">
        <w:rPr>
          <w:rFonts w:ascii="Times New Roman" w:hAnsi="Times New Roman" w:cs="Times New Roman"/>
          <w:i/>
        </w:rPr>
        <w:t>K</w:t>
      </w:r>
      <w:r w:rsidRPr="005434C7">
        <w:rPr>
          <w:rFonts w:ascii="Times New Roman" w:hAnsi="Times New Roman" w:cs="Times New Roman"/>
          <w:vertAlign w:val="subscript"/>
        </w:rPr>
        <w:t>a</w:t>
      </w:r>
      <w:r w:rsidRPr="005434C7">
        <w:rPr>
          <w:rFonts w:ascii="Times New Roman" w:hAnsi="Times New Roman" w:cs="Times New Roman"/>
        </w:rPr>
        <w:t xml:space="preserve"> values were determined from the absorbance versus pH experimental data. The observed rate constants were obtained fitting the absorbance versus time data to the integrated first order rate equation. The thermodynamic and kinetic results were globally fitted to the reported equations using the Solver tool in an Excel spreadsheet.</w:t>
      </w:r>
    </w:p>
    <w:p w14:paraId="7F796EBF" w14:textId="77777777" w:rsidR="00181B3E" w:rsidRPr="005434C7" w:rsidRDefault="00181B3E" w:rsidP="00100D85">
      <w:pPr>
        <w:autoSpaceDE w:val="0"/>
        <w:autoSpaceDN w:val="0"/>
        <w:adjustRightInd w:val="0"/>
        <w:spacing w:line="480" w:lineRule="auto"/>
        <w:rPr>
          <w:rFonts w:ascii="Times New Roman" w:hAnsi="Times New Roman" w:cs="Times New Roman"/>
          <w:b/>
        </w:rPr>
      </w:pPr>
    </w:p>
    <w:p w14:paraId="22495D7D" w14:textId="1A754C83" w:rsidR="00376E2B" w:rsidRPr="005434C7" w:rsidRDefault="00376E2B" w:rsidP="00100D85">
      <w:pPr>
        <w:spacing w:line="480" w:lineRule="auto"/>
        <w:rPr>
          <w:rFonts w:ascii="Times New Roman" w:hAnsi="Times New Roman" w:cs="Times New Roman"/>
          <w:b/>
        </w:rPr>
      </w:pPr>
      <w:r w:rsidRPr="005434C7">
        <w:rPr>
          <w:rFonts w:ascii="Times New Roman" w:hAnsi="Times New Roman" w:cs="Times New Roman"/>
          <w:b/>
        </w:rPr>
        <w:t>Results and Discussion</w:t>
      </w:r>
    </w:p>
    <w:p w14:paraId="0D5E1DD2" w14:textId="77777777"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 xml:space="preserve">In moderately acidic solutions, both anthocyanins and synthetic flavylium salts give rise to a pH dependent multistate of four different chemical reactions involving five species (Scheme 1). At sufficiently acidic medium the system converges to the flavylium cation. </w:t>
      </w:r>
    </w:p>
    <w:p w14:paraId="6EAAC399" w14:textId="77777777" w:rsidR="0038114A" w:rsidRPr="005434C7" w:rsidRDefault="0038114A" w:rsidP="0038114A">
      <w:pPr>
        <w:spacing w:line="480" w:lineRule="auto"/>
        <w:jc w:val="both"/>
        <w:rPr>
          <w:rFonts w:ascii="Times New Roman" w:hAnsi="Times New Roman" w:cs="Times New Roman"/>
          <w:highlight w:val="yellow"/>
        </w:rPr>
      </w:pPr>
    </w:p>
    <w:p w14:paraId="281EBB45" w14:textId="77777777"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noProof/>
          <w:highlight w:val="yellow"/>
          <w:lang w:val="pt-PT" w:eastAsia="pt-PT"/>
        </w:rPr>
        <w:drawing>
          <wp:inline distT="0" distB="0" distL="0" distR="0" wp14:anchorId="39BB5C8E" wp14:editId="63DA75F8">
            <wp:extent cx="5270500" cy="955458"/>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955458"/>
                    </a:xfrm>
                    <a:prstGeom prst="rect">
                      <a:avLst/>
                    </a:prstGeom>
                    <a:noFill/>
                    <a:ln>
                      <a:noFill/>
                    </a:ln>
                  </pic:spPr>
                </pic:pic>
              </a:graphicData>
            </a:graphic>
          </wp:inline>
        </w:drawing>
      </w:r>
    </w:p>
    <w:p w14:paraId="3E03151E" w14:textId="77777777" w:rsidR="0038114A" w:rsidRPr="005434C7" w:rsidRDefault="0038114A" w:rsidP="0038114A">
      <w:pPr>
        <w:tabs>
          <w:tab w:val="left" w:pos="5103"/>
        </w:tabs>
        <w:spacing w:line="480" w:lineRule="auto"/>
        <w:jc w:val="both"/>
        <w:rPr>
          <w:rFonts w:ascii="Times New Roman" w:hAnsi="Times New Roman" w:cs="Times New Roman"/>
          <w:sz w:val="20"/>
          <w:szCs w:val="20"/>
          <w:highlight w:val="yellow"/>
        </w:rPr>
      </w:pPr>
      <w:r w:rsidRPr="005434C7">
        <w:rPr>
          <w:rFonts w:ascii="Times New Roman" w:hAnsi="Times New Roman" w:cs="Times New Roman"/>
          <w:b/>
          <w:sz w:val="20"/>
          <w:szCs w:val="20"/>
          <w:highlight w:val="yellow"/>
        </w:rPr>
        <w:t>Scheme 1</w:t>
      </w:r>
      <w:r w:rsidRPr="005434C7">
        <w:rPr>
          <w:rFonts w:ascii="Times New Roman" w:hAnsi="Times New Roman" w:cs="Times New Roman"/>
          <w:sz w:val="20"/>
          <w:szCs w:val="20"/>
          <w:highlight w:val="yellow"/>
        </w:rPr>
        <w:t xml:space="preserve">. Multistate of chemical species of the malvidin-3-glucoside. At sufficiently high proton concentrations the system converges to the flavylium cation. </w:t>
      </w:r>
    </w:p>
    <w:p w14:paraId="174DEB94" w14:textId="77777777" w:rsidR="0038114A" w:rsidRPr="005434C7" w:rsidRDefault="0038114A" w:rsidP="0038114A">
      <w:pPr>
        <w:spacing w:line="480" w:lineRule="auto"/>
        <w:jc w:val="both"/>
        <w:rPr>
          <w:rFonts w:ascii="Times New Roman" w:hAnsi="Times New Roman" w:cs="Times New Roman"/>
          <w:highlight w:val="yellow"/>
        </w:rPr>
      </w:pPr>
    </w:p>
    <w:p w14:paraId="235351C7" w14:textId="0B3DF303"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The most convenient way to study the kinetics and thermodynamics of the anthocyanin based multistate is to take equilibrate</w:t>
      </w:r>
      <w:r w:rsidR="00DF1D55" w:rsidRPr="005434C7">
        <w:rPr>
          <w:rFonts w:ascii="Times New Roman" w:hAnsi="Times New Roman" w:cs="Times New Roman"/>
          <w:highlight w:val="yellow"/>
        </w:rPr>
        <w:t xml:space="preserve">d solutions of </w:t>
      </w:r>
      <w:r w:rsidRPr="005434C7">
        <w:rPr>
          <w:rFonts w:ascii="Times New Roman" w:hAnsi="Times New Roman" w:cs="Times New Roman"/>
          <w:highlight w:val="yellow"/>
        </w:rPr>
        <w:t xml:space="preserve">the flavylium cation at pH≤1 and add base (direct pH jumps) or start with equilibrated solutions at </w:t>
      </w:r>
      <w:r w:rsidRPr="005434C7">
        <w:rPr>
          <w:rFonts w:ascii="Times New Roman" w:hAnsi="Times New Roman" w:cs="Times New Roman"/>
          <w:highlight w:val="yellow"/>
        </w:rPr>
        <w:lastRenderedPageBreak/>
        <w:t>moderately to neutral pHs and add acid (reverse pH jumps). Stopped flow is an indispensable tool to follow the fast kinetic processes (Scheme 2).</w:t>
      </w:r>
    </w:p>
    <w:p w14:paraId="6FD93C41" w14:textId="77777777" w:rsidR="0038114A" w:rsidRPr="005434C7" w:rsidRDefault="0038114A" w:rsidP="0038114A">
      <w:pPr>
        <w:spacing w:line="480" w:lineRule="auto"/>
        <w:jc w:val="both"/>
        <w:rPr>
          <w:rFonts w:ascii="Times New Roman" w:hAnsi="Times New Roman" w:cs="Times New Roman"/>
          <w:highlight w:val="yellow"/>
        </w:rPr>
      </w:pPr>
    </w:p>
    <w:p w14:paraId="7BE98FCE" w14:textId="77777777"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noProof/>
          <w:highlight w:val="yellow"/>
          <w:lang w:val="pt-PT" w:eastAsia="pt-PT"/>
        </w:rPr>
        <w:drawing>
          <wp:anchor distT="0" distB="0" distL="114300" distR="114300" simplePos="0" relativeHeight="251706368" behindDoc="0" locked="0" layoutInCell="1" allowOverlap="1" wp14:anchorId="4EECA8BF" wp14:editId="681298AD">
            <wp:simplePos x="0" y="0"/>
            <wp:positionH relativeFrom="column">
              <wp:posOffset>457200</wp:posOffset>
            </wp:positionH>
            <wp:positionV relativeFrom="paragraph">
              <wp:posOffset>-114300</wp:posOffset>
            </wp:positionV>
            <wp:extent cx="4320225" cy="2477516"/>
            <wp:effectExtent l="0" t="0" r="0" b="12065"/>
            <wp:wrapNone/>
            <wp:docPr id="12" name="Picture 12" descr="Macintosh HD:Users:Pina:Desktop:oenin SDS luis cruz.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Pina:Desktop:oenin SDS luis cruz.pdf"/>
                    <pic:cNvPicPr>
                      <a:picLocks noChangeAspect="1" noChangeArrowheads="1"/>
                    </pic:cNvPicPr>
                  </pic:nvPicPr>
                  <pic:blipFill rotWithShape="1">
                    <a:blip r:embed="rId10">
                      <a:extLst>
                        <a:ext uri="{28A0092B-C50C-407E-A947-70E740481C1C}">
                          <a14:useLocalDpi xmlns:a14="http://schemas.microsoft.com/office/drawing/2010/main" val="0"/>
                        </a:ext>
                      </a:extLst>
                    </a:blip>
                    <a:srcRect l="8756" t="9568" r="9135" b="23824"/>
                    <a:stretch/>
                  </pic:blipFill>
                  <pic:spPr bwMode="auto">
                    <a:xfrm>
                      <a:off x="0" y="0"/>
                      <a:ext cx="4320225" cy="247751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4A3EDE54" w14:textId="77777777" w:rsidR="0038114A" w:rsidRPr="005434C7" w:rsidRDefault="0038114A" w:rsidP="0038114A">
      <w:pPr>
        <w:spacing w:line="480" w:lineRule="auto"/>
        <w:jc w:val="both"/>
        <w:rPr>
          <w:rFonts w:ascii="Times New Roman" w:hAnsi="Times New Roman" w:cs="Times New Roman"/>
          <w:highlight w:val="yellow"/>
        </w:rPr>
      </w:pPr>
    </w:p>
    <w:p w14:paraId="68E4062B" w14:textId="77777777" w:rsidR="0038114A" w:rsidRPr="005434C7" w:rsidRDefault="0038114A" w:rsidP="0038114A">
      <w:pPr>
        <w:spacing w:line="480" w:lineRule="auto"/>
        <w:jc w:val="both"/>
        <w:rPr>
          <w:rFonts w:ascii="Times New Roman" w:hAnsi="Times New Roman" w:cs="Times New Roman"/>
          <w:highlight w:val="yellow"/>
        </w:rPr>
      </w:pPr>
    </w:p>
    <w:p w14:paraId="0ECD8EAB" w14:textId="77777777" w:rsidR="0038114A" w:rsidRPr="005434C7" w:rsidRDefault="0038114A" w:rsidP="0038114A">
      <w:pPr>
        <w:spacing w:line="480" w:lineRule="auto"/>
        <w:jc w:val="both"/>
        <w:rPr>
          <w:rFonts w:ascii="Times New Roman" w:hAnsi="Times New Roman" w:cs="Times New Roman"/>
          <w:highlight w:val="yellow"/>
        </w:rPr>
      </w:pPr>
    </w:p>
    <w:p w14:paraId="7EE6F0F0" w14:textId="77777777" w:rsidR="0038114A" w:rsidRPr="005434C7" w:rsidRDefault="0038114A" w:rsidP="0038114A">
      <w:pPr>
        <w:spacing w:line="480" w:lineRule="auto"/>
        <w:jc w:val="both"/>
        <w:rPr>
          <w:rFonts w:ascii="Times New Roman" w:hAnsi="Times New Roman" w:cs="Times New Roman"/>
          <w:highlight w:val="yellow"/>
        </w:rPr>
      </w:pPr>
    </w:p>
    <w:p w14:paraId="7CB61794" w14:textId="77777777" w:rsidR="0038114A" w:rsidRPr="005434C7" w:rsidRDefault="0038114A" w:rsidP="0038114A">
      <w:pPr>
        <w:spacing w:line="480" w:lineRule="auto"/>
        <w:jc w:val="both"/>
        <w:rPr>
          <w:rFonts w:ascii="Times New Roman" w:hAnsi="Times New Roman" w:cs="Times New Roman"/>
          <w:highlight w:val="yellow"/>
        </w:rPr>
      </w:pPr>
    </w:p>
    <w:p w14:paraId="70B37449" w14:textId="77777777" w:rsidR="0038114A" w:rsidRPr="005434C7" w:rsidRDefault="0038114A" w:rsidP="0038114A">
      <w:pPr>
        <w:spacing w:line="480" w:lineRule="auto"/>
        <w:jc w:val="both"/>
        <w:rPr>
          <w:rFonts w:ascii="Times New Roman" w:hAnsi="Times New Roman" w:cs="Times New Roman"/>
          <w:highlight w:val="yellow"/>
        </w:rPr>
      </w:pPr>
    </w:p>
    <w:p w14:paraId="2F810789" w14:textId="36055417" w:rsidR="0038114A" w:rsidRPr="005434C7" w:rsidRDefault="0038114A" w:rsidP="0038114A">
      <w:pPr>
        <w:spacing w:line="480" w:lineRule="auto"/>
        <w:jc w:val="both"/>
        <w:rPr>
          <w:rFonts w:ascii="Times New Roman" w:hAnsi="Times New Roman" w:cs="Times New Roman"/>
          <w:sz w:val="20"/>
          <w:szCs w:val="20"/>
          <w:highlight w:val="yellow"/>
        </w:rPr>
      </w:pPr>
      <w:r w:rsidRPr="005434C7">
        <w:rPr>
          <w:rFonts w:ascii="Times New Roman" w:hAnsi="Times New Roman" w:cs="Times New Roman"/>
          <w:b/>
          <w:sz w:val="20"/>
          <w:szCs w:val="20"/>
          <w:highlight w:val="yellow"/>
        </w:rPr>
        <w:t>Scheme 2</w:t>
      </w:r>
      <w:r w:rsidRPr="005434C7">
        <w:rPr>
          <w:rFonts w:ascii="Times New Roman" w:hAnsi="Times New Roman" w:cs="Times New Roman"/>
          <w:sz w:val="20"/>
          <w:szCs w:val="20"/>
          <w:highlight w:val="yellow"/>
        </w:rPr>
        <w:t>. Energy level dia</w:t>
      </w:r>
      <w:r w:rsidR="00C72A76" w:rsidRPr="005434C7">
        <w:rPr>
          <w:rFonts w:ascii="Times New Roman" w:hAnsi="Times New Roman" w:cs="Times New Roman"/>
          <w:sz w:val="20"/>
          <w:szCs w:val="20"/>
          <w:highlight w:val="yellow"/>
        </w:rPr>
        <w:t xml:space="preserve">gram and kinetic steps of oenin </w:t>
      </w:r>
      <w:r w:rsidR="00C72A76" w:rsidRPr="005434C7">
        <w:rPr>
          <w:rFonts w:ascii="Times New Roman" w:hAnsi="Times New Roman" w:cs="Times New Roman"/>
          <w:sz w:val="20"/>
          <w:szCs w:val="20"/>
          <w:highlight w:val="yellow"/>
        </w:rPr>
        <w:fldChar w:fldCharType="begin"/>
      </w:r>
      <w:r w:rsidR="004B3909" w:rsidRPr="005434C7">
        <w:rPr>
          <w:rFonts w:ascii="Times New Roman" w:hAnsi="Times New Roman" w:cs="Times New Roman"/>
          <w:sz w:val="20"/>
          <w:szCs w:val="20"/>
          <w:highlight w:val="yellow"/>
        </w:rPr>
        <w:instrText xml:space="preserve"> ADDIN EN.CITE &lt;EndNote&gt;&lt;Cite&gt;&lt;Author&gt;Leydet&lt;/Author&gt;&lt;Year&gt;2012&lt;/Year&gt;&lt;RecNum&gt;842&lt;/RecNum&gt;&lt;DisplayText&gt;[11]&lt;/DisplayText&gt;&lt;record&gt;&lt;rec-number&gt;842&lt;/rec-number&gt;&lt;foreign-keys&gt;&lt;key app="EN" db-id="zsx99x0w7r5s0derpsv5we54fd22r0x50vtw" timestamp="1389624927"&gt;842&lt;/key&gt;&lt;/foreign-keys&gt;&lt;ref-type name="Journal Article"&gt;17&lt;/ref-type&gt;&lt;contributors&gt;&lt;authors&gt;&lt;author&gt;Leydet, Y.&lt;/author&gt;&lt;author&gt;Gavara, R.&lt;/author&gt;&lt;author&gt;Petrov, V.&lt;/author&gt;&lt;author&gt;Diniz, A. M.&lt;/author&gt;&lt;author&gt;Jorge Parola, A.&lt;/author&gt;&lt;author&gt;Lima, J. C.&lt;/author&gt;&lt;author&gt;Pina, F.&lt;/author&gt;&lt;/authors&gt;&lt;/contributors&gt;&lt;titles&gt;&lt;title&gt;The effect of self-aggregation on the determination of the kinetic and thermodynamic constants of the network of chemical reactions in 3-glucoside anthocyanins&lt;/title&gt;&lt;secondary-title&gt;Phytochemistry&lt;/secondary-title&gt;&lt;/titles&gt;&lt;periodical&gt;&lt;full-title&gt;Phytochemistry&lt;/full-title&gt;&lt;abbr-1&gt;Phytochemistry&lt;/abbr-1&gt;&lt;/periodical&gt;&lt;pages&gt;125-135&lt;/pages&gt;&lt;volume&gt;83&lt;/volume&gt;&lt;dates&gt;&lt;year&gt;2012&lt;/year&gt;&lt;pub-dates&gt;&lt;date&gt;//&lt;/date&gt;&lt;/pub-dates&gt;&lt;/dates&gt;&lt;urls&gt;&lt;related-urls&gt;&lt;url&gt;http://www.scopus.com/inward/record.url?eid=2-s2.0-84867049221&amp;amp;partnerID=40&amp;amp;md5=444d2070ace4bda7fb978105b1dc2008&lt;/url&gt;&lt;/related-urls&gt;&lt;/urls&gt;&lt;/record&gt;&lt;/Cite&gt;&lt;/EndNote&gt;</w:instrText>
      </w:r>
      <w:r w:rsidR="00C72A76" w:rsidRPr="005434C7">
        <w:rPr>
          <w:rFonts w:ascii="Times New Roman" w:hAnsi="Times New Roman" w:cs="Times New Roman"/>
          <w:sz w:val="20"/>
          <w:szCs w:val="20"/>
          <w:highlight w:val="yellow"/>
        </w:rPr>
        <w:fldChar w:fldCharType="separate"/>
      </w:r>
      <w:r w:rsidR="004B3909" w:rsidRPr="005434C7">
        <w:rPr>
          <w:rFonts w:ascii="Times New Roman" w:hAnsi="Times New Roman" w:cs="Times New Roman"/>
          <w:noProof/>
          <w:sz w:val="20"/>
          <w:szCs w:val="20"/>
          <w:highlight w:val="yellow"/>
        </w:rPr>
        <w:t>[11]</w:t>
      </w:r>
      <w:r w:rsidR="00C72A76" w:rsidRPr="005434C7">
        <w:rPr>
          <w:rFonts w:ascii="Times New Roman" w:hAnsi="Times New Roman" w:cs="Times New Roman"/>
          <w:sz w:val="20"/>
          <w:szCs w:val="20"/>
          <w:highlight w:val="yellow"/>
        </w:rPr>
        <w:fldChar w:fldCharType="end"/>
      </w:r>
      <w:r w:rsidR="00C72A76" w:rsidRPr="005434C7">
        <w:rPr>
          <w:rFonts w:ascii="Times New Roman" w:hAnsi="Times New Roman" w:cs="Times New Roman"/>
          <w:sz w:val="20"/>
          <w:szCs w:val="20"/>
          <w:highlight w:val="yellow"/>
        </w:rPr>
        <w:t>.</w:t>
      </w:r>
    </w:p>
    <w:p w14:paraId="040AE5B8" w14:textId="77777777" w:rsidR="0038114A" w:rsidRPr="005434C7" w:rsidRDefault="0038114A" w:rsidP="0038114A">
      <w:pPr>
        <w:spacing w:line="480" w:lineRule="auto"/>
        <w:jc w:val="both"/>
        <w:rPr>
          <w:rFonts w:ascii="Times New Roman" w:hAnsi="Times New Roman" w:cs="Times New Roman"/>
          <w:highlight w:val="yellow"/>
        </w:rPr>
      </w:pPr>
    </w:p>
    <w:p w14:paraId="311B7A3E" w14:textId="54C06E2C"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 xml:space="preserve">The relative energy level diagram of the five species of the multistate can be easily constructed </w:t>
      </w:r>
      <w:r w:rsidR="00DF1D55" w:rsidRPr="005434C7">
        <w:rPr>
          <w:rFonts w:ascii="Times New Roman" w:hAnsi="Times New Roman" w:cs="Times New Roman"/>
          <w:highlight w:val="yellow"/>
        </w:rPr>
        <w:t>assuring</w:t>
      </w:r>
      <w:r w:rsidRPr="005434C7">
        <w:rPr>
          <w:rFonts w:ascii="Times New Roman" w:hAnsi="Times New Roman" w:cs="Times New Roman"/>
          <w:highlight w:val="yellow"/>
        </w:rPr>
        <w:t xml:space="preserve"> that the four equilibrium constants of Scheme 1 have been calculated </w:t>
      </w:r>
      <w:r w:rsidRPr="005434C7">
        <w:rPr>
          <w:rFonts w:ascii="Times New Roman" w:hAnsi="Times New Roman" w:cs="Times New Roman"/>
          <w:highlight w:val="yellow"/>
        </w:rPr>
        <w:fldChar w:fldCharType="begin">
          <w:fldData xml:space="preserve">PEVuZE5vdGU+PENpdGU+PEF1dGhvcj5CYXNpbGlvPC9BdXRob3I+PFllYXI+MjAxNjwvWWVhcj48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</w:fldData>
        </w:fldChar>
      </w:r>
      <w:r w:rsidR="004B3909" w:rsidRPr="005434C7">
        <w:rPr>
          <w:rFonts w:ascii="Times New Roman" w:hAnsi="Times New Roman" w:cs="Times New Roman"/>
          <w:highlight w:val="yellow"/>
        </w:rPr>
        <w:instrText xml:space="preserve"> ADDIN EN.CITE </w:instrText>
      </w:r>
      <w:r w:rsidR="004B3909" w:rsidRPr="005434C7">
        <w:rPr>
          <w:rFonts w:ascii="Times New Roman" w:hAnsi="Times New Roman" w:cs="Times New Roman"/>
          <w:highlight w:val="yellow"/>
        </w:rPr>
        <w:fldChar w:fldCharType="begin">
          <w:fldData xml:space="preserve">PEVuZE5vdGU+PENpdGU+PEF1dGhvcj5CYXNpbGlvPC9BdXRob3I+PFllYXI+MjAxNjwvWWVhcj48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</w:fldData>
        </w:fldChar>
      </w:r>
      <w:r w:rsidR="004B3909" w:rsidRPr="005434C7">
        <w:rPr>
          <w:rFonts w:ascii="Times New Roman" w:hAnsi="Times New Roman" w:cs="Times New Roman"/>
          <w:highlight w:val="yellow"/>
        </w:rPr>
        <w:instrText xml:space="preserve"> ADDIN EN.CITE.DATA </w:instrText>
      </w:r>
      <w:r w:rsidR="004B3909" w:rsidRPr="005434C7">
        <w:rPr>
          <w:rFonts w:ascii="Times New Roman" w:hAnsi="Times New Roman" w:cs="Times New Roman"/>
          <w:highlight w:val="yellow"/>
        </w:rPr>
      </w:r>
      <w:r w:rsidR="004B3909" w:rsidRPr="005434C7">
        <w:rPr>
          <w:rFonts w:ascii="Times New Roman" w:hAnsi="Times New Roman" w:cs="Times New Roman"/>
          <w:highlight w:val="yellow"/>
        </w:rPr>
        <w:fldChar w:fldCharType="end"/>
      </w:r>
      <w:r w:rsidRPr="005434C7">
        <w:rPr>
          <w:rFonts w:ascii="Times New Roman" w:hAnsi="Times New Roman" w:cs="Times New Roman"/>
          <w:highlight w:val="yellow"/>
        </w:rPr>
      </w:r>
      <w:r w:rsidRPr="005434C7">
        <w:rPr>
          <w:rFonts w:ascii="Times New Roman" w:hAnsi="Times New Roman" w:cs="Times New Roman"/>
          <w:highlight w:val="yellow"/>
        </w:rPr>
        <w:fldChar w:fldCharType="separate"/>
      </w:r>
      <w:r w:rsidR="004B3909" w:rsidRPr="005434C7">
        <w:rPr>
          <w:rFonts w:ascii="Times New Roman" w:hAnsi="Times New Roman" w:cs="Times New Roman"/>
          <w:noProof/>
          <w:highlight w:val="yellow"/>
        </w:rPr>
        <w:t>[12, 13]</w:t>
      </w:r>
      <w:r w:rsidRPr="005434C7">
        <w:rPr>
          <w:rFonts w:ascii="Times New Roman" w:hAnsi="Times New Roman" w:cs="Times New Roman"/>
          <w:highlight w:val="yellow"/>
        </w:rPr>
        <w:fldChar w:fldCharType="end"/>
      </w:r>
      <w:r w:rsidRPr="005434C7">
        <w:rPr>
          <w:rFonts w:ascii="Times New Roman" w:hAnsi="Times New Roman" w:cs="Times New Roman"/>
          <w:highlight w:val="yellow"/>
        </w:rPr>
        <w:t xml:space="preserve">. After a direct pH jump, the acid-base equilibrium flavylium cation/quinoidal base is established during the mixing time of the stopped flow, eq.(1). In the next kinetic steps these two species are maintained in equilibrium. </w:t>
      </w:r>
    </w:p>
    <w:p w14:paraId="062D716C" w14:textId="22658433"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noProof/>
          <w:position w:val="-12"/>
          <w:highlight w:val="yellow"/>
          <w:lang w:val="pt-PT" w:eastAsia="pt-PT"/>
        </w:rPr>
        <w:drawing>
          <wp:inline distT="0" distB="0" distL="0" distR="0" wp14:anchorId="2C781744" wp14:editId="16214D31">
            <wp:extent cx="1089025" cy="244475"/>
            <wp:effectExtent l="0" t="0" r="3175" b="9525"/>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9025" cy="244475"/>
                    </a:xfrm>
                    <a:prstGeom prst="rect">
                      <a:avLst/>
                    </a:prstGeom>
                    <a:noFill/>
                    <a:ln>
                      <a:noFill/>
                    </a:ln>
                  </pic:spPr>
                </pic:pic>
              </a:graphicData>
            </a:graphic>
          </wp:inline>
        </w:drawing>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t>(1)</w:t>
      </w:r>
    </w:p>
    <w:p w14:paraId="1864E7FF" w14:textId="6F9E0668"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The second kinetic step corresponds to the hydration of the flavylium cation followed by the tautomerization. At the pH values reached after a direct pH jump, the fo</w:t>
      </w:r>
      <w:r w:rsidR="00DF1D55" w:rsidRPr="005434C7">
        <w:rPr>
          <w:rFonts w:ascii="Times New Roman" w:hAnsi="Times New Roman" w:cs="Times New Roman"/>
          <w:highlight w:val="yellow"/>
        </w:rPr>
        <w:t>rmer is much slower than the la</w:t>
      </w:r>
      <w:r w:rsidRPr="005434C7">
        <w:rPr>
          <w:rFonts w:ascii="Times New Roman" w:hAnsi="Times New Roman" w:cs="Times New Roman"/>
          <w:highlight w:val="yellow"/>
        </w:rPr>
        <w:t>t</w:t>
      </w:r>
      <w:r w:rsidR="00DF1D55" w:rsidRPr="005434C7">
        <w:rPr>
          <w:rFonts w:ascii="Times New Roman" w:hAnsi="Times New Roman" w:cs="Times New Roman"/>
          <w:highlight w:val="yellow"/>
        </w:rPr>
        <w:t>ter</w:t>
      </w:r>
      <w:r w:rsidRPr="005434C7">
        <w:rPr>
          <w:rFonts w:ascii="Times New Roman" w:hAnsi="Times New Roman" w:cs="Times New Roman"/>
          <w:highlight w:val="yellow"/>
        </w:rPr>
        <w:t xml:space="preserve"> and by consequence it is the rate determining step, permitting to deduce eq.(2) </w:t>
      </w:r>
    </w:p>
    <w:p w14:paraId="7224D81B" w14:textId="77777777"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noProof/>
          <w:position w:val="-30"/>
          <w:highlight w:val="yellow"/>
          <w:lang w:val="pt-PT" w:eastAsia="pt-PT"/>
        </w:rPr>
        <w:drawing>
          <wp:inline distT="0" distB="0" distL="0" distR="0" wp14:anchorId="169B2134" wp14:editId="5855778B">
            <wp:extent cx="2095500" cy="447675"/>
            <wp:effectExtent l="0" t="0" r="0" b="9525"/>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0" cy="447675"/>
                    </a:xfrm>
                    <a:prstGeom prst="rect">
                      <a:avLst/>
                    </a:prstGeom>
                    <a:noFill/>
                    <a:ln>
                      <a:noFill/>
                    </a:ln>
                  </pic:spPr>
                </pic:pic>
              </a:graphicData>
            </a:graphic>
          </wp:inline>
        </w:drawing>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t>(2)</w:t>
      </w:r>
    </w:p>
    <w:p w14:paraId="0A83860A" w14:textId="1A8FC7B7" w:rsidR="0038114A" w:rsidRPr="005434C7" w:rsidRDefault="0038114A" w:rsidP="0038114A">
      <w:pPr>
        <w:spacing w:line="480" w:lineRule="auto"/>
        <w:jc w:val="both"/>
        <w:rPr>
          <w:rFonts w:ascii="Times New Roman" w:hAnsi="Times New Roman" w:cs="Times New Roman"/>
          <w:highlight w:val="yellow"/>
          <w:lang w:val="pt-PT"/>
        </w:rPr>
      </w:pPr>
      <w:r w:rsidRPr="005434C7">
        <w:rPr>
          <w:rFonts w:ascii="Times New Roman" w:hAnsi="Times New Roman" w:cs="Times New Roman"/>
          <w:highlight w:val="yellow"/>
        </w:rPr>
        <w:lastRenderedPageBreak/>
        <w:t>At this point</w:t>
      </w:r>
      <w:r w:rsidR="00DF1D55" w:rsidRPr="005434C7">
        <w:rPr>
          <w:rFonts w:ascii="Times New Roman" w:hAnsi="Times New Roman" w:cs="Times New Roman"/>
          <w:highlight w:val="yellow"/>
        </w:rPr>
        <w:t>,</w:t>
      </w:r>
      <w:r w:rsidRPr="005434C7">
        <w:rPr>
          <w:rFonts w:ascii="Times New Roman" w:hAnsi="Times New Roman" w:cs="Times New Roman"/>
          <w:highlight w:val="yellow"/>
        </w:rPr>
        <w:t xml:space="preserve"> species AH</w:t>
      </w:r>
      <w:r w:rsidRPr="005434C7">
        <w:rPr>
          <w:rFonts w:ascii="Times New Roman" w:hAnsi="Times New Roman" w:cs="Times New Roman"/>
          <w:highlight w:val="yellow"/>
          <w:vertAlign w:val="superscript"/>
        </w:rPr>
        <w:t>+</w:t>
      </w:r>
      <w:r w:rsidRPr="005434C7">
        <w:rPr>
          <w:rFonts w:ascii="Times New Roman" w:hAnsi="Times New Roman" w:cs="Times New Roman"/>
          <w:highlight w:val="yellow"/>
        </w:rPr>
        <w:t xml:space="preserve">, A, B and Cc can be considered at equilibrium because the formation of Ct is much slower. </w:t>
      </w:r>
      <w:r w:rsidRPr="005434C7">
        <w:rPr>
          <w:rFonts w:ascii="Times New Roman" w:hAnsi="Times New Roman" w:cs="Times New Roman"/>
          <w:highlight w:val="yellow"/>
          <w:lang w:val="pt-PT"/>
        </w:rPr>
        <w:t xml:space="preserve">A pseudo-equilibrium constant is defined eq.(3) </w:t>
      </w:r>
    </w:p>
    <w:p w14:paraId="72B9D56B" w14:textId="2C20DEF0" w:rsidR="0038114A" w:rsidRPr="005434C7" w:rsidRDefault="0038114A" w:rsidP="0038114A">
      <w:pPr>
        <w:spacing w:line="480" w:lineRule="auto"/>
        <w:ind w:left="28" w:right="40" w:hanging="28"/>
        <w:jc w:val="both"/>
        <w:rPr>
          <w:rFonts w:ascii="Times New Roman" w:hAnsi="Times New Roman" w:cs="Times New Roman"/>
          <w:highlight w:val="yellow"/>
          <w:lang w:val="pt-PT"/>
        </w:rPr>
      </w:pPr>
      <w:r w:rsidRPr="005434C7">
        <w:rPr>
          <w:rFonts w:ascii="Times New Roman" w:hAnsi="Times New Roman" w:cs="Times New Roman"/>
          <w:b/>
          <w:highlight w:val="yellow"/>
          <w:lang w:val="pt-PT"/>
        </w:rPr>
        <w:t>AH</w:t>
      </w:r>
      <w:r w:rsidRPr="005434C7">
        <w:rPr>
          <w:rFonts w:ascii="Times New Roman" w:hAnsi="Times New Roman" w:cs="Times New Roman"/>
          <w:b/>
          <w:highlight w:val="yellow"/>
          <w:vertAlign w:val="superscript"/>
          <w:lang w:val="pt-PT"/>
        </w:rPr>
        <w:t>+</w:t>
      </w:r>
      <w:r w:rsidRPr="005434C7">
        <w:rPr>
          <w:rFonts w:ascii="Times New Roman" w:hAnsi="Times New Roman" w:cs="Times New Roman"/>
          <w:highlight w:val="yellow"/>
          <w:lang w:val="pt-PT"/>
        </w:rPr>
        <w:t xml:space="preserve"> + H</w:t>
      </w:r>
      <w:r w:rsidRPr="005434C7">
        <w:rPr>
          <w:rFonts w:ascii="Times New Roman" w:hAnsi="Times New Roman" w:cs="Times New Roman"/>
          <w:highlight w:val="yellow"/>
          <w:vertAlign w:val="subscript"/>
          <w:lang w:val="pt-PT"/>
        </w:rPr>
        <w:t>2</w:t>
      </w:r>
      <w:r w:rsidRPr="005434C7">
        <w:rPr>
          <w:rFonts w:ascii="Times New Roman" w:hAnsi="Times New Roman" w:cs="Times New Roman"/>
          <w:highlight w:val="yellow"/>
          <w:lang w:val="pt-PT"/>
        </w:rPr>
        <w:t>O</w:t>
      </w:r>
      <w:r w:rsidRPr="005434C7">
        <w:rPr>
          <w:rFonts w:ascii="Times New Roman" w:hAnsi="Times New Roman" w:cs="Times New Roman"/>
          <w:noProof/>
          <w:highlight w:val="yellow"/>
          <w:lang w:val="pt-PT" w:eastAsia="pt-PT"/>
        </w:rPr>
        <w:drawing>
          <wp:inline distT="0" distB="0" distL="0" distR="0" wp14:anchorId="61D7FD6A" wp14:editId="3621B741">
            <wp:extent cx="273050" cy="107950"/>
            <wp:effectExtent l="0" t="0" r="6350" b="0"/>
            <wp:docPr id="1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3050" cy="107950"/>
                    </a:xfrm>
                    <a:prstGeom prst="rect">
                      <a:avLst/>
                    </a:prstGeom>
                    <a:noFill/>
                    <a:ln>
                      <a:noFill/>
                    </a:ln>
                  </pic:spPr>
                </pic:pic>
              </a:graphicData>
            </a:graphic>
          </wp:inline>
        </w:drawing>
      </w:r>
      <w:r w:rsidRPr="005434C7">
        <w:rPr>
          <w:rFonts w:ascii="Times New Roman" w:hAnsi="Times New Roman" w:cs="Times New Roman"/>
          <w:highlight w:val="yellow"/>
          <w:lang w:val="pt-PT"/>
        </w:rPr>
        <w:t xml:space="preserve"> </w:t>
      </w:r>
      <w:r w:rsidRPr="005434C7">
        <w:rPr>
          <w:rFonts w:ascii="Times New Roman" w:hAnsi="Times New Roman" w:cs="Times New Roman"/>
          <w:b/>
          <w:highlight w:val="yellow"/>
          <w:lang w:val="pt-PT"/>
        </w:rPr>
        <w:t>CB</w:t>
      </w:r>
      <w:r w:rsidRPr="005434C7">
        <w:rPr>
          <w:rFonts w:ascii="Times New Roman" w:hAnsi="Times New Roman" w:cs="Times New Roman"/>
          <w:b/>
          <w:highlight w:val="yellow"/>
          <w:vertAlign w:val="superscript"/>
          <w:lang w:val="pt-PT"/>
        </w:rPr>
        <w:t>^</w:t>
      </w:r>
      <w:r w:rsidRPr="005434C7">
        <w:rPr>
          <w:rFonts w:ascii="Times New Roman" w:hAnsi="Times New Roman" w:cs="Times New Roman"/>
          <w:highlight w:val="yellow"/>
          <w:lang w:val="pt-PT"/>
        </w:rPr>
        <w:t xml:space="preserve"> + H</w:t>
      </w:r>
      <w:r w:rsidRPr="005434C7">
        <w:rPr>
          <w:rFonts w:ascii="Times New Roman" w:hAnsi="Times New Roman" w:cs="Times New Roman"/>
          <w:highlight w:val="yellow"/>
          <w:vertAlign w:val="subscript"/>
          <w:lang w:val="pt-PT"/>
        </w:rPr>
        <w:t>3</w:t>
      </w:r>
      <w:r w:rsidRPr="005434C7">
        <w:rPr>
          <w:rFonts w:ascii="Times New Roman" w:hAnsi="Times New Roman" w:cs="Times New Roman"/>
          <w:highlight w:val="yellow"/>
          <w:lang w:val="pt-PT"/>
        </w:rPr>
        <w:t>O</w:t>
      </w:r>
      <w:r w:rsidRPr="005434C7">
        <w:rPr>
          <w:rFonts w:ascii="Times New Roman" w:hAnsi="Times New Roman" w:cs="Times New Roman"/>
          <w:highlight w:val="yellow"/>
          <w:vertAlign w:val="superscript"/>
          <w:lang w:val="pt-PT"/>
        </w:rPr>
        <w:t>+</w:t>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perscript"/>
          <w:lang w:val="pt-PT"/>
        </w:rPr>
        <w:t>^</w:t>
      </w:r>
      <w:r w:rsidRPr="005434C7">
        <w:rPr>
          <w:rFonts w:ascii="Times New Roman" w:hAnsi="Times New Roman" w:cs="Times New Roman"/>
          <w:highlight w:val="yellow"/>
          <w:vertAlign w:val="subscript"/>
          <w:lang w:val="pt-PT"/>
        </w:rPr>
        <w:t>a</w:t>
      </w:r>
      <w:r w:rsidRPr="005434C7">
        <w:rPr>
          <w:rFonts w:ascii="Times New Roman" w:hAnsi="Times New Roman" w:cs="Times New Roman"/>
          <w:highlight w:val="yellow"/>
          <w:lang w:val="pt-PT"/>
        </w:rPr>
        <w:t>=</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 xml:space="preserve">a </w:t>
      </w:r>
      <w:r w:rsidRPr="005434C7">
        <w:rPr>
          <w:rFonts w:ascii="Times New Roman" w:hAnsi="Times New Roman" w:cs="Times New Roman"/>
          <w:highlight w:val="yellow"/>
          <w:lang w:val="pt-PT"/>
        </w:rPr>
        <w:t xml:space="preserve">+ </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h</w:t>
      </w:r>
      <w:r w:rsidRPr="005434C7">
        <w:rPr>
          <w:rFonts w:ascii="Times New Roman" w:hAnsi="Times New Roman" w:cs="Times New Roman"/>
          <w:highlight w:val="yellow"/>
          <w:lang w:val="pt-PT"/>
        </w:rPr>
        <w:t>+</w:t>
      </w:r>
      <w:r w:rsidRPr="005434C7">
        <w:rPr>
          <w:rFonts w:ascii="Times New Roman" w:hAnsi="Times New Roman" w:cs="Times New Roman"/>
          <w:i/>
          <w:highlight w:val="yellow"/>
          <w:lang w:val="pt-PT"/>
        </w:rPr>
        <w:t xml:space="preserve"> K</w:t>
      </w:r>
      <w:r w:rsidRPr="005434C7">
        <w:rPr>
          <w:rFonts w:ascii="Times New Roman" w:hAnsi="Times New Roman" w:cs="Times New Roman"/>
          <w:highlight w:val="yellow"/>
          <w:vertAlign w:val="subscript"/>
          <w:lang w:val="pt-PT"/>
        </w:rPr>
        <w:t>h</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 xml:space="preserve">t </w:t>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t>(3)</w:t>
      </w:r>
    </w:p>
    <w:p w14:paraId="5E3D5504" w14:textId="77777777"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The system reaches the equilibrium through eq.(4)</w:t>
      </w:r>
    </w:p>
    <w:p w14:paraId="71F37110" w14:textId="4F192B85" w:rsidR="0038114A" w:rsidRPr="005434C7" w:rsidRDefault="0038114A" w:rsidP="0038114A">
      <w:pPr>
        <w:spacing w:line="480" w:lineRule="auto"/>
        <w:ind w:left="28" w:right="40" w:hanging="28"/>
        <w:jc w:val="both"/>
        <w:rPr>
          <w:rFonts w:ascii="Times New Roman" w:hAnsi="Times New Roman" w:cs="Times New Roman"/>
          <w:b/>
          <w:highlight w:val="yellow"/>
        </w:rPr>
      </w:pPr>
      <w:r w:rsidRPr="005434C7">
        <w:rPr>
          <w:rFonts w:ascii="Times New Roman" w:hAnsi="Times New Roman" w:cs="Times New Roman"/>
          <w:noProof/>
          <w:position w:val="-30"/>
          <w:highlight w:val="yellow"/>
          <w:lang w:val="pt-PT" w:eastAsia="pt-PT"/>
        </w:rPr>
        <w:drawing>
          <wp:inline distT="0" distB="0" distL="0" distR="0" wp14:anchorId="46801A18" wp14:editId="3B75F09F">
            <wp:extent cx="1381125" cy="428625"/>
            <wp:effectExtent l="0" t="0" r="9525" b="9525"/>
            <wp:docPr id="2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81125" cy="428625"/>
                    </a:xfrm>
                    <a:prstGeom prst="rect">
                      <a:avLst/>
                    </a:prstGeom>
                    <a:noFill/>
                    <a:ln>
                      <a:noFill/>
                    </a:ln>
                  </pic:spPr>
                </pic:pic>
              </a:graphicData>
            </a:graphic>
          </wp:inline>
        </w:drawing>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t>(4)</w:t>
      </w:r>
    </w:p>
    <w:p w14:paraId="23456142" w14:textId="77777777" w:rsidR="0038114A" w:rsidRPr="005434C7" w:rsidRDefault="0038114A" w:rsidP="0038114A">
      <w:pPr>
        <w:spacing w:line="480" w:lineRule="auto"/>
        <w:ind w:left="28" w:right="40" w:hanging="28"/>
        <w:jc w:val="both"/>
        <w:rPr>
          <w:rFonts w:ascii="Times New Roman" w:hAnsi="Times New Roman" w:cs="Times New Roman"/>
          <w:highlight w:val="yellow"/>
        </w:rPr>
      </w:pPr>
      <w:r w:rsidRPr="005434C7">
        <w:rPr>
          <w:rFonts w:ascii="Times New Roman" w:hAnsi="Times New Roman" w:cs="Times New Roman"/>
          <w:highlight w:val="yellow"/>
        </w:rPr>
        <w:t>The final equilibrium is defined by eq.(5)</w:t>
      </w:r>
    </w:p>
    <w:p w14:paraId="37B0F0ED" w14:textId="777F1064" w:rsidR="0038114A" w:rsidRPr="005434C7" w:rsidRDefault="0038114A" w:rsidP="0038114A">
      <w:pPr>
        <w:spacing w:line="480" w:lineRule="auto"/>
        <w:ind w:left="28" w:right="40" w:hanging="28"/>
        <w:jc w:val="both"/>
        <w:rPr>
          <w:rFonts w:ascii="Times New Roman" w:hAnsi="Times New Roman" w:cs="Times New Roman"/>
          <w:highlight w:val="yellow"/>
          <w:lang w:val="pt-PT"/>
        </w:rPr>
      </w:pPr>
      <w:r w:rsidRPr="005434C7">
        <w:rPr>
          <w:rFonts w:ascii="Times New Roman" w:hAnsi="Times New Roman" w:cs="Times New Roman"/>
          <w:b/>
          <w:highlight w:val="yellow"/>
          <w:lang w:val="pt-PT"/>
        </w:rPr>
        <w:t>AH</w:t>
      </w:r>
      <w:r w:rsidRPr="005434C7">
        <w:rPr>
          <w:rFonts w:ascii="Times New Roman" w:hAnsi="Times New Roman" w:cs="Times New Roman"/>
          <w:b/>
          <w:highlight w:val="yellow"/>
          <w:vertAlign w:val="superscript"/>
          <w:lang w:val="pt-PT"/>
        </w:rPr>
        <w:t>+</w:t>
      </w:r>
      <w:r w:rsidRPr="005434C7">
        <w:rPr>
          <w:rFonts w:ascii="Times New Roman" w:hAnsi="Times New Roman" w:cs="Times New Roman"/>
          <w:highlight w:val="yellow"/>
          <w:lang w:val="pt-PT"/>
        </w:rPr>
        <w:t xml:space="preserve"> + H</w:t>
      </w:r>
      <w:r w:rsidRPr="005434C7">
        <w:rPr>
          <w:rFonts w:ascii="Times New Roman" w:hAnsi="Times New Roman" w:cs="Times New Roman"/>
          <w:highlight w:val="yellow"/>
          <w:vertAlign w:val="subscript"/>
          <w:lang w:val="pt-PT"/>
        </w:rPr>
        <w:t>2</w:t>
      </w:r>
      <w:r w:rsidRPr="005434C7">
        <w:rPr>
          <w:rFonts w:ascii="Times New Roman" w:hAnsi="Times New Roman" w:cs="Times New Roman"/>
          <w:highlight w:val="yellow"/>
          <w:lang w:val="pt-PT"/>
        </w:rPr>
        <w:t>O</w:t>
      </w:r>
      <w:r w:rsidRPr="005434C7">
        <w:rPr>
          <w:rFonts w:ascii="Times New Roman" w:hAnsi="Times New Roman" w:cs="Times New Roman"/>
          <w:noProof/>
          <w:highlight w:val="yellow"/>
          <w:lang w:val="pt-PT" w:eastAsia="pt-PT"/>
        </w:rPr>
        <w:drawing>
          <wp:inline distT="0" distB="0" distL="0" distR="0" wp14:anchorId="369CDECD" wp14:editId="3B1C2C8C">
            <wp:extent cx="273050" cy="107950"/>
            <wp:effectExtent l="0" t="0" r="635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3050" cy="107950"/>
                    </a:xfrm>
                    <a:prstGeom prst="rect">
                      <a:avLst/>
                    </a:prstGeom>
                    <a:noFill/>
                    <a:ln>
                      <a:noFill/>
                    </a:ln>
                  </pic:spPr>
                </pic:pic>
              </a:graphicData>
            </a:graphic>
          </wp:inline>
        </w:drawing>
      </w:r>
      <w:r w:rsidRPr="005434C7">
        <w:rPr>
          <w:rFonts w:ascii="Times New Roman" w:hAnsi="Times New Roman" w:cs="Times New Roman"/>
          <w:highlight w:val="yellow"/>
          <w:lang w:val="pt-PT"/>
        </w:rPr>
        <w:t xml:space="preserve"> </w:t>
      </w:r>
      <w:r w:rsidRPr="005434C7">
        <w:rPr>
          <w:rFonts w:ascii="Times New Roman" w:hAnsi="Times New Roman" w:cs="Times New Roman"/>
          <w:b/>
          <w:highlight w:val="yellow"/>
          <w:lang w:val="pt-PT"/>
        </w:rPr>
        <w:t>CB</w:t>
      </w:r>
      <w:r w:rsidRPr="005434C7">
        <w:rPr>
          <w:rFonts w:ascii="Times New Roman" w:hAnsi="Times New Roman" w:cs="Times New Roman"/>
          <w:highlight w:val="yellow"/>
          <w:lang w:val="pt-PT"/>
        </w:rPr>
        <w:t xml:space="preserve"> + H</w:t>
      </w:r>
      <w:r w:rsidRPr="005434C7">
        <w:rPr>
          <w:rFonts w:ascii="Times New Roman" w:hAnsi="Times New Roman" w:cs="Times New Roman"/>
          <w:highlight w:val="yellow"/>
          <w:vertAlign w:val="subscript"/>
          <w:lang w:val="pt-PT"/>
        </w:rPr>
        <w:t>3</w:t>
      </w:r>
      <w:r w:rsidRPr="005434C7">
        <w:rPr>
          <w:rFonts w:ascii="Times New Roman" w:hAnsi="Times New Roman" w:cs="Times New Roman"/>
          <w:highlight w:val="yellow"/>
          <w:lang w:val="pt-PT"/>
        </w:rPr>
        <w:t>O</w:t>
      </w:r>
      <w:r w:rsidRPr="005434C7">
        <w:rPr>
          <w:rFonts w:ascii="Times New Roman" w:hAnsi="Times New Roman" w:cs="Times New Roman"/>
          <w:highlight w:val="yellow"/>
          <w:vertAlign w:val="superscript"/>
          <w:lang w:val="pt-PT"/>
        </w:rPr>
        <w:t>+</w:t>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r>
      <w:r w:rsidRPr="005434C7">
        <w:rPr>
          <w:rFonts w:ascii="Times New Roman" w:hAnsi="Times New Roman" w:cs="Times New Roman"/>
          <w:i/>
          <w:highlight w:val="yellow"/>
          <w:lang w:val="pt-PT"/>
        </w:rPr>
        <w:t>K</w:t>
      </w:r>
      <w:r w:rsidRPr="005434C7">
        <w:rPr>
          <w:rFonts w:ascii="Times New Roman" w:hAnsi="Times New Roman" w:cs="Times New Roman"/>
          <w:highlight w:val="yellow"/>
          <w:lang w:val="pt-PT"/>
        </w:rPr>
        <w:t>’</w:t>
      </w:r>
      <w:r w:rsidRPr="005434C7">
        <w:rPr>
          <w:rFonts w:ascii="Times New Roman" w:hAnsi="Times New Roman" w:cs="Times New Roman"/>
          <w:highlight w:val="yellow"/>
          <w:vertAlign w:val="subscript"/>
          <w:lang w:val="pt-PT"/>
        </w:rPr>
        <w:t>a</w:t>
      </w:r>
      <w:r w:rsidRPr="005434C7">
        <w:rPr>
          <w:rFonts w:ascii="Times New Roman" w:hAnsi="Times New Roman" w:cs="Times New Roman"/>
          <w:highlight w:val="yellow"/>
          <w:lang w:val="pt-PT"/>
        </w:rPr>
        <w:t>=</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 xml:space="preserve">a </w:t>
      </w:r>
      <w:r w:rsidRPr="005434C7">
        <w:rPr>
          <w:rFonts w:ascii="Times New Roman" w:hAnsi="Times New Roman" w:cs="Times New Roman"/>
          <w:highlight w:val="yellow"/>
          <w:lang w:val="pt-PT"/>
        </w:rPr>
        <w:t xml:space="preserve">+ </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h</w:t>
      </w:r>
      <w:r w:rsidRPr="005434C7">
        <w:rPr>
          <w:rFonts w:ascii="Times New Roman" w:hAnsi="Times New Roman" w:cs="Times New Roman"/>
          <w:highlight w:val="yellow"/>
          <w:lang w:val="pt-PT"/>
        </w:rPr>
        <w:t>+</w:t>
      </w:r>
      <w:r w:rsidRPr="005434C7">
        <w:rPr>
          <w:rFonts w:ascii="Times New Roman" w:hAnsi="Times New Roman" w:cs="Times New Roman"/>
          <w:i/>
          <w:highlight w:val="yellow"/>
          <w:lang w:val="pt-PT"/>
        </w:rPr>
        <w:t xml:space="preserve"> K</w:t>
      </w:r>
      <w:r w:rsidRPr="005434C7">
        <w:rPr>
          <w:rFonts w:ascii="Times New Roman" w:hAnsi="Times New Roman" w:cs="Times New Roman"/>
          <w:highlight w:val="yellow"/>
          <w:vertAlign w:val="subscript"/>
          <w:lang w:val="pt-PT"/>
        </w:rPr>
        <w:t>h</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 xml:space="preserve">t </w:t>
      </w:r>
      <w:r w:rsidRPr="005434C7">
        <w:rPr>
          <w:rFonts w:ascii="Times New Roman" w:hAnsi="Times New Roman" w:cs="Times New Roman"/>
          <w:highlight w:val="yellow"/>
          <w:lang w:val="pt-PT"/>
        </w:rPr>
        <w:t>+</w:t>
      </w:r>
      <w:r w:rsidRPr="005434C7">
        <w:rPr>
          <w:rFonts w:ascii="Times New Roman" w:hAnsi="Times New Roman" w:cs="Times New Roman"/>
          <w:i/>
          <w:highlight w:val="yellow"/>
          <w:lang w:val="pt-PT"/>
        </w:rPr>
        <w:t xml:space="preserve"> K</w:t>
      </w:r>
      <w:r w:rsidRPr="005434C7">
        <w:rPr>
          <w:rFonts w:ascii="Times New Roman" w:hAnsi="Times New Roman" w:cs="Times New Roman"/>
          <w:highlight w:val="yellow"/>
          <w:vertAlign w:val="subscript"/>
          <w:lang w:val="pt-PT"/>
        </w:rPr>
        <w:t>h</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t</w:t>
      </w:r>
      <w:r w:rsidRPr="005434C7">
        <w:rPr>
          <w:rFonts w:ascii="Times New Roman" w:hAnsi="Times New Roman" w:cs="Times New Roman"/>
          <w:i/>
          <w:highlight w:val="yellow"/>
          <w:lang w:val="pt-PT"/>
        </w:rPr>
        <w:t>K</w:t>
      </w:r>
      <w:r w:rsidRPr="005434C7">
        <w:rPr>
          <w:rFonts w:ascii="Times New Roman" w:hAnsi="Times New Roman" w:cs="Times New Roman"/>
          <w:highlight w:val="yellow"/>
          <w:vertAlign w:val="subscript"/>
          <w:lang w:val="pt-PT"/>
        </w:rPr>
        <w:t>i</w:t>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r>
      <w:r w:rsidRPr="005434C7">
        <w:rPr>
          <w:rFonts w:ascii="Times New Roman" w:hAnsi="Times New Roman" w:cs="Times New Roman"/>
          <w:highlight w:val="yellow"/>
          <w:lang w:val="pt-PT"/>
        </w:rPr>
        <w:tab/>
        <w:t>(5)</w:t>
      </w:r>
    </w:p>
    <w:p w14:paraId="1A1786AC" w14:textId="725CEE6D"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In order to get all the rate and equilibrium constants of the system it is necessary to carry out reverse pH jumps. For sufficient acidic conditions the so called change</w:t>
      </w:r>
      <w:r w:rsidR="00975AE8" w:rsidRPr="005434C7">
        <w:rPr>
          <w:rFonts w:ascii="Times New Roman" w:hAnsi="Times New Roman" w:cs="Times New Roman"/>
          <w:highlight w:val="yellow"/>
        </w:rPr>
        <w:t xml:space="preserve"> of regime occurs. The</w:t>
      </w:r>
      <w:r w:rsidRPr="005434C7">
        <w:rPr>
          <w:rFonts w:ascii="Times New Roman" w:hAnsi="Times New Roman" w:cs="Times New Roman"/>
          <w:highlight w:val="yellow"/>
        </w:rPr>
        <w:t xml:space="preserve"> </w:t>
      </w:r>
      <w:r w:rsidR="00975AE8" w:rsidRPr="005434C7">
        <w:rPr>
          <w:rFonts w:ascii="Times New Roman" w:hAnsi="Times New Roman" w:cs="Times New Roman"/>
          <w:highlight w:val="yellow"/>
        </w:rPr>
        <w:t>hydration, wh</w:t>
      </w:r>
      <w:r w:rsidR="00DF1D55" w:rsidRPr="005434C7">
        <w:rPr>
          <w:rFonts w:ascii="Times New Roman" w:hAnsi="Times New Roman" w:cs="Times New Roman"/>
          <w:highlight w:val="yellow"/>
        </w:rPr>
        <w:t>ich</w:t>
      </w:r>
      <w:r w:rsidR="00975AE8" w:rsidRPr="005434C7">
        <w:rPr>
          <w:rFonts w:ascii="Times New Roman" w:hAnsi="Times New Roman" w:cs="Times New Roman"/>
          <w:highlight w:val="yellow"/>
        </w:rPr>
        <w:t xml:space="preserve"> apparent rate constant is proportional to the proton concentration,</w:t>
      </w:r>
      <w:r w:rsidRPr="005434C7">
        <w:rPr>
          <w:rFonts w:ascii="Times New Roman" w:hAnsi="Times New Roman" w:cs="Times New Roman"/>
          <w:highlight w:val="yellow"/>
        </w:rPr>
        <w:t xml:space="preserve"> becomes faster than tautomerization. In this case, A is immediately converted into AH</w:t>
      </w:r>
      <w:r w:rsidRPr="005434C7">
        <w:rPr>
          <w:rFonts w:ascii="Times New Roman" w:hAnsi="Times New Roman" w:cs="Times New Roman"/>
          <w:highlight w:val="yellow"/>
          <w:vertAlign w:val="superscript"/>
        </w:rPr>
        <w:t>+</w:t>
      </w:r>
      <w:r w:rsidRPr="005434C7">
        <w:rPr>
          <w:rFonts w:ascii="Times New Roman" w:hAnsi="Times New Roman" w:cs="Times New Roman"/>
          <w:highlight w:val="yellow"/>
        </w:rPr>
        <w:t xml:space="preserve"> during the mixing time of the acid, and a kinetic step due to the conversion of B into more AH</w:t>
      </w:r>
      <w:r w:rsidRPr="005434C7">
        <w:rPr>
          <w:rFonts w:ascii="Times New Roman" w:hAnsi="Times New Roman" w:cs="Times New Roman"/>
          <w:highlight w:val="yellow"/>
          <w:vertAlign w:val="superscript"/>
        </w:rPr>
        <w:t>+</w:t>
      </w:r>
      <w:r w:rsidRPr="005434C7">
        <w:rPr>
          <w:rFonts w:ascii="Times New Roman" w:hAnsi="Times New Roman" w:cs="Times New Roman"/>
          <w:highlight w:val="yellow"/>
        </w:rPr>
        <w:t xml:space="preserve"> is observed, eq.(6).</w:t>
      </w:r>
    </w:p>
    <w:p w14:paraId="13962E68" w14:textId="6694009B"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noProof/>
          <w:position w:val="-30"/>
          <w:highlight w:val="yellow"/>
          <w:lang w:val="pt-PT" w:eastAsia="pt-PT"/>
        </w:rPr>
        <w:drawing>
          <wp:inline distT="0" distB="0" distL="0" distR="0" wp14:anchorId="42E5DB0A" wp14:editId="0710E2DB">
            <wp:extent cx="1714500" cy="447675"/>
            <wp:effectExtent l="0" t="0" r="0" b="9525"/>
            <wp:docPr id="1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0" cy="447675"/>
                    </a:xfrm>
                    <a:prstGeom prst="rect">
                      <a:avLst/>
                    </a:prstGeom>
                    <a:noFill/>
                    <a:ln>
                      <a:noFill/>
                    </a:ln>
                  </pic:spPr>
                </pic:pic>
              </a:graphicData>
            </a:graphic>
          </wp:inline>
        </w:drawing>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t>(6)</w:t>
      </w:r>
    </w:p>
    <w:p w14:paraId="037F0EEC" w14:textId="57E58781" w:rsidR="0038114A" w:rsidRPr="005434C7" w:rsidRDefault="0038114A" w:rsidP="0038114A">
      <w:pPr>
        <w:spacing w:line="480" w:lineRule="auto"/>
        <w:jc w:val="both"/>
        <w:rPr>
          <w:rFonts w:ascii="Times New Roman" w:hAnsi="Times New Roman" w:cs="Times New Roman"/>
          <w:highlight w:val="yellow"/>
        </w:rPr>
      </w:pPr>
      <w:r w:rsidRPr="005434C7">
        <w:rPr>
          <w:rFonts w:ascii="Times New Roman" w:hAnsi="Times New Roman" w:cs="Times New Roman"/>
          <w:highlight w:val="yellow"/>
        </w:rPr>
        <w:t>Eq.(6) is different from eq.(2) due to the fact that there is no equilibrium between B and Cc. The system reaches the equilibrium at acidic pH from conversion of Cc into AH</w:t>
      </w:r>
      <w:r w:rsidRPr="005434C7">
        <w:rPr>
          <w:rFonts w:ascii="Times New Roman" w:hAnsi="Times New Roman" w:cs="Times New Roman"/>
          <w:highlight w:val="yellow"/>
          <w:vertAlign w:val="superscript"/>
        </w:rPr>
        <w:t>+</w:t>
      </w:r>
      <w:r w:rsidRPr="005434C7">
        <w:rPr>
          <w:rFonts w:ascii="Times New Roman" w:hAnsi="Times New Roman" w:cs="Times New Roman"/>
          <w:highlight w:val="yellow"/>
        </w:rPr>
        <w:t xml:space="preserve">, via B, eq.(7). There is no back reaction from B to give Cc, because as soon as B is formed </w:t>
      </w:r>
      <w:r w:rsidR="00DF1D55" w:rsidRPr="005434C7">
        <w:rPr>
          <w:rFonts w:ascii="Times New Roman" w:hAnsi="Times New Roman" w:cs="Times New Roman"/>
          <w:highlight w:val="yellow"/>
        </w:rPr>
        <w:t xml:space="preserve">it </w:t>
      </w:r>
      <w:r w:rsidRPr="005434C7">
        <w:rPr>
          <w:rFonts w:ascii="Times New Roman" w:hAnsi="Times New Roman" w:cs="Times New Roman"/>
          <w:highlight w:val="yellow"/>
        </w:rPr>
        <w:t>is rapidly transformed in AH</w:t>
      </w:r>
      <w:r w:rsidRPr="005434C7">
        <w:rPr>
          <w:rFonts w:ascii="Times New Roman" w:hAnsi="Times New Roman" w:cs="Times New Roman"/>
          <w:highlight w:val="yellow"/>
          <w:vertAlign w:val="superscript"/>
        </w:rPr>
        <w:t>+</w:t>
      </w:r>
      <w:r w:rsidRPr="005434C7">
        <w:rPr>
          <w:rFonts w:ascii="Times New Roman" w:hAnsi="Times New Roman" w:cs="Times New Roman"/>
          <w:highlight w:val="yellow"/>
        </w:rPr>
        <w:t xml:space="preserve">. The term </w:t>
      </w:r>
      <w:r w:rsidRPr="005434C7">
        <w:rPr>
          <w:rFonts w:ascii="Times New Roman" w:hAnsi="Times New Roman" w:cs="Times New Roman"/>
          <w:i/>
          <w:highlight w:val="yellow"/>
        </w:rPr>
        <w:t>k</w:t>
      </w:r>
      <w:r w:rsidRPr="005434C7">
        <w:rPr>
          <w:rFonts w:ascii="Times New Roman" w:hAnsi="Times New Roman" w:cs="Times New Roman"/>
          <w:highlight w:val="yellow"/>
          <w:vertAlign w:val="superscript"/>
        </w:rPr>
        <w:t>H</w:t>
      </w:r>
      <w:r w:rsidRPr="005434C7">
        <w:rPr>
          <w:rFonts w:ascii="Times New Roman" w:hAnsi="Times New Roman" w:cs="Times New Roman"/>
          <w:highlight w:val="yellow"/>
          <w:vertAlign w:val="subscript"/>
        </w:rPr>
        <w:t>-t</w:t>
      </w:r>
      <w:r w:rsidRPr="005434C7">
        <w:rPr>
          <w:rFonts w:ascii="Times New Roman" w:hAnsi="Times New Roman" w:cs="Times New Roman"/>
          <w:highlight w:val="yellow"/>
        </w:rPr>
        <w:t xml:space="preserve"> accounts for the acidic catalysis of the tautomerization. The constant </w:t>
      </w:r>
      <w:r w:rsidRPr="005434C7">
        <w:rPr>
          <w:rFonts w:ascii="Times New Roman" w:hAnsi="Times New Roman" w:cs="Times New Roman"/>
          <w:i/>
          <w:highlight w:val="yellow"/>
        </w:rPr>
        <w:t>K</w:t>
      </w:r>
      <w:r w:rsidRPr="005434C7">
        <w:rPr>
          <w:rFonts w:ascii="Times New Roman" w:hAnsi="Times New Roman" w:cs="Times New Roman"/>
          <w:highlight w:val="yellow"/>
          <w:vertAlign w:val="subscript"/>
        </w:rPr>
        <w:t>t</w:t>
      </w:r>
      <w:r w:rsidRPr="005434C7">
        <w:rPr>
          <w:rFonts w:ascii="Times New Roman" w:hAnsi="Times New Roman" w:cs="Times New Roman"/>
          <w:highlight w:val="yellow"/>
        </w:rPr>
        <w:t xml:space="preserve"> can be evaluated from the ratio of the amplitudes of the slow and fast steps. In order to minimize the uncertainty in the constants a global</w:t>
      </w:r>
      <w:r w:rsidR="00975AE8" w:rsidRPr="005434C7">
        <w:rPr>
          <w:rFonts w:ascii="Times New Roman" w:hAnsi="Times New Roman" w:cs="Times New Roman"/>
          <w:highlight w:val="yellow"/>
        </w:rPr>
        <w:t xml:space="preserve"> fitting of all the data</w:t>
      </w:r>
      <w:r w:rsidRPr="005434C7">
        <w:rPr>
          <w:rFonts w:ascii="Times New Roman" w:hAnsi="Times New Roman" w:cs="Times New Roman"/>
          <w:highlight w:val="yellow"/>
        </w:rPr>
        <w:t xml:space="preserve"> should be performed.</w:t>
      </w:r>
    </w:p>
    <w:p w14:paraId="3C6C1D9F" w14:textId="4A522601" w:rsidR="0038114A" w:rsidRPr="005434C7" w:rsidRDefault="0038114A" w:rsidP="0038114A">
      <w:pPr>
        <w:spacing w:line="480" w:lineRule="auto"/>
        <w:jc w:val="both"/>
        <w:rPr>
          <w:rFonts w:ascii="Times New Roman" w:hAnsi="Times New Roman" w:cs="Times New Roman"/>
        </w:rPr>
      </w:pPr>
      <w:r w:rsidRPr="005434C7">
        <w:rPr>
          <w:rFonts w:ascii="Times New Roman" w:hAnsi="Times New Roman" w:cs="Times New Roman"/>
          <w:noProof/>
          <w:position w:val="-12"/>
          <w:highlight w:val="yellow"/>
          <w:lang w:val="pt-PT" w:eastAsia="pt-PT"/>
        </w:rPr>
        <w:drawing>
          <wp:inline distT="0" distB="0" distL="0" distR="0" wp14:anchorId="2DDBA554" wp14:editId="5E626314">
            <wp:extent cx="1104900" cy="238125"/>
            <wp:effectExtent l="0" t="0" r="0" b="9525"/>
            <wp:docPr id="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r>
      <w:r w:rsidRPr="005434C7">
        <w:rPr>
          <w:rFonts w:ascii="Times New Roman" w:hAnsi="Times New Roman" w:cs="Times New Roman"/>
          <w:highlight w:val="yellow"/>
        </w:rPr>
        <w:tab/>
        <w:t>(7)</w:t>
      </w:r>
    </w:p>
    <w:p w14:paraId="1AB924D8" w14:textId="77777777" w:rsidR="0038114A" w:rsidRPr="005434C7" w:rsidRDefault="0038114A" w:rsidP="0038114A">
      <w:pPr>
        <w:spacing w:line="480" w:lineRule="auto"/>
        <w:jc w:val="both"/>
        <w:rPr>
          <w:rFonts w:ascii="Times New Roman" w:hAnsi="Times New Roman" w:cs="Times New Roman"/>
        </w:rPr>
      </w:pPr>
      <w:r w:rsidRPr="005434C7">
        <w:rPr>
          <w:rFonts w:ascii="Times New Roman" w:hAnsi="Times New Roman" w:cs="Times New Roman"/>
        </w:rPr>
        <w:t xml:space="preserve">In this work, the rate and equilibrium constants of the multistate of the two malvidin-3-glucoside-fatty acid conjugates (Scheme 3) in the presence of SDS micelles was </w:t>
      </w:r>
      <w:r w:rsidRPr="005434C7">
        <w:rPr>
          <w:rFonts w:ascii="Times New Roman" w:hAnsi="Times New Roman" w:cs="Times New Roman"/>
        </w:rPr>
        <w:lastRenderedPageBreak/>
        <w:t>completely characterized and compared with natural malvidin-3-glucoside and the effect of the co-micellization on the properties of the malvidin-3-glucoside multistate evaluated.</w:t>
      </w:r>
    </w:p>
    <w:p w14:paraId="4BC74244" w14:textId="77777777" w:rsidR="0038114A" w:rsidRPr="005434C7" w:rsidRDefault="0038114A" w:rsidP="0038114A">
      <w:pPr>
        <w:spacing w:line="480" w:lineRule="auto"/>
        <w:rPr>
          <w:rFonts w:ascii="Times New Roman" w:hAnsi="Times New Roman" w:cs="Times New Roman"/>
        </w:rPr>
      </w:pPr>
      <w:r w:rsidRPr="005434C7">
        <w:rPr>
          <w:rFonts w:ascii="Times New Roman" w:hAnsi="Times New Roman" w:cs="Times New Roman"/>
        </w:rPr>
        <w:object w:dxaOrig="3947" w:dyaOrig="3736" w14:anchorId="077ACE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25pt;height:159pt" o:ole="">
            <v:imagedata r:id="rId17" o:title=""/>
          </v:shape>
          <o:OLEObject Type="Embed" ProgID="ChemDraw.Document.6.0" ShapeID="_x0000_i1025" DrawAspect="Content" ObjectID="_1618298328" r:id="rId18"/>
        </w:object>
      </w:r>
    </w:p>
    <w:p w14:paraId="364615B4" w14:textId="77777777" w:rsidR="0038114A" w:rsidRPr="005434C7" w:rsidRDefault="0038114A" w:rsidP="0038114A">
      <w:pPr>
        <w:spacing w:line="480" w:lineRule="auto"/>
        <w:rPr>
          <w:rFonts w:ascii="Times New Roman" w:hAnsi="Times New Roman" w:cs="Times New Roman"/>
          <w:sz w:val="20"/>
          <w:szCs w:val="20"/>
        </w:rPr>
      </w:pPr>
      <w:r w:rsidRPr="005434C7">
        <w:rPr>
          <w:rFonts w:ascii="Times New Roman" w:hAnsi="Times New Roman" w:cs="Times New Roman"/>
          <w:b/>
          <w:sz w:val="20"/>
          <w:szCs w:val="20"/>
        </w:rPr>
        <w:t>Scheme 3</w:t>
      </w:r>
      <w:r w:rsidRPr="005434C7">
        <w:rPr>
          <w:rFonts w:ascii="Times New Roman" w:hAnsi="Times New Roman" w:cs="Times New Roman"/>
          <w:sz w:val="20"/>
          <w:szCs w:val="20"/>
        </w:rPr>
        <w:t xml:space="preserve">. Chemical structures of compound </w:t>
      </w:r>
      <w:r w:rsidRPr="005434C7">
        <w:rPr>
          <w:rFonts w:ascii="Times New Roman" w:hAnsi="Times New Roman" w:cs="Times New Roman"/>
          <w:b/>
          <w:sz w:val="20"/>
          <w:szCs w:val="20"/>
        </w:rPr>
        <w:t>1</w:t>
      </w:r>
      <w:r w:rsidRPr="005434C7">
        <w:rPr>
          <w:rFonts w:ascii="Times New Roman" w:hAnsi="Times New Roman" w:cs="Times New Roman"/>
          <w:sz w:val="20"/>
          <w:szCs w:val="20"/>
        </w:rPr>
        <w:t xml:space="preserve"> and compound </w:t>
      </w:r>
      <w:r w:rsidRPr="005434C7">
        <w:rPr>
          <w:rFonts w:ascii="Times New Roman" w:hAnsi="Times New Roman" w:cs="Times New Roman"/>
          <w:b/>
          <w:sz w:val="20"/>
          <w:szCs w:val="20"/>
        </w:rPr>
        <w:t>2</w:t>
      </w:r>
      <w:r w:rsidRPr="005434C7">
        <w:rPr>
          <w:rFonts w:ascii="Times New Roman" w:hAnsi="Times New Roman" w:cs="Times New Roman"/>
          <w:sz w:val="20"/>
          <w:szCs w:val="20"/>
        </w:rPr>
        <w:t>.</w:t>
      </w:r>
    </w:p>
    <w:p w14:paraId="73C0CF10" w14:textId="77777777" w:rsidR="0038114A" w:rsidRPr="005434C7" w:rsidRDefault="0038114A" w:rsidP="00100D85">
      <w:pPr>
        <w:spacing w:line="480" w:lineRule="auto"/>
        <w:jc w:val="both"/>
        <w:rPr>
          <w:rFonts w:ascii="Times New Roman" w:hAnsi="Times New Roman" w:cs="Times New Roman"/>
        </w:rPr>
      </w:pPr>
    </w:p>
    <w:p w14:paraId="3FD2BDDE" w14:textId="69B4CB58" w:rsidR="00C43D40" w:rsidRPr="005434C7" w:rsidRDefault="00EE62DB" w:rsidP="00E03C7D">
      <w:pPr>
        <w:spacing w:line="480" w:lineRule="auto"/>
        <w:jc w:val="both"/>
        <w:rPr>
          <w:rFonts w:ascii="Times New Roman" w:hAnsi="Times New Roman" w:cs="Times New Roman"/>
        </w:rPr>
      </w:pPr>
      <w:r w:rsidRPr="005434C7">
        <w:rPr>
          <w:rFonts w:ascii="Times New Roman" w:hAnsi="Times New Roman" w:cs="Times New Roman"/>
        </w:rPr>
        <w:t xml:space="preserve">Both compounds </w:t>
      </w:r>
      <w:r w:rsidRPr="005434C7">
        <w:rPr>
          <w:rFonts w:ascii="Times New Roman" w:hAnsi="Times New Roman" w:cs="Times New Roman"/>
          <w:b/>
        </w:rPr>
        <w:t>1</w:t>
      </w:r>
      <w:r w:rsidRPr="005434C7">
        <w:rPr>
          <w:rFonts w:ascii="Times New Roman" w:hAnsi="Times New Roman" w:cs="Times New Roman"/>
        </w:rPr>
        <w:t xml:space="preserve"> and </w:t>
      </w:r>
      <w:r w:rsidRPr="005434C7">
        <w:rPr>
          <w:rFonts w:ascii="Times New Roman" w:hAnsi="Times New Roman" w:cs="Times New Roman"/>
          <w:b/>
        </w:rPr>
        <w:t>2</w:t>
      </w:r>
      <w:r w:rsidRPr="005434C7">
        <w:rPr>
          <w:rFonts w:ascii="Times New Roman" w:hAnsi="Times New Roman" w:cs="Times New Roman"/>
        </w:rPr>
        <w:t xml:space="preserve"> are </w:t>
      </w:r>
      <w:r w:rsidR="00C03AA5" w:rsidRPr="005434C7">
        <w:rPr>
          <w:rFonts w:ascii="Times New Roman" w:hAnsi="Times New Roman" w:cs="Times New Roman"/>
        </w:rPr>
        <w:t xml:space="preserve">sparingly soluble </w:t>
      </w:r>
      <w:r w:rsidRPr="005434C7">
        <w:rPr>
          <w:rFonts w:ascii="Times New Roman" w:hAnsi="Times New Roman" w:cs="Times New Roman"/>
        </w:rPr>
        <w:t xml:space="preserve">in water but readily solubilize in microheterogenous systems such as SDS micelles. </w:t>
      </w:r>
      <w:r w:rsidR="00C43D40" w:rsidRPr="005434C7">
        <w:rPr>
          <w:rFonts w:ascii="Times New Roman" w:hAnsi="Times New Roman" w:cs="Times New Roman"/>
        </w:rPr>
        <w:t>The c</w:t>
      </w:r>
      <w:r w:rsidRPr="005434C7">
        <w:rPr>
          <w:rFonts w:ascii="Times New Roman" w:hAnsi="Times New Roman" w:cs="Times New Roman"/>
        </w:rPr>
        <w:t>ompound</w:t>
      </w:r>
      <w:r w:rsidR="00C43D40" w:rsidRPr="005434C7">
        <w:rPr>
          <w:rFonts w:ascii="Times New Roman" w:hAnsi="Times New Roman" w:cs="Times New Roman"/>
        </w:rPr>
        <w:t>s</w:t>
      </w:r>
      <w:r w:rsidRPr="005434C7">
        <w:rPr>
          <w:rFonts w:ascii="Times New Roman" w:hAnsi="Times New Roman" w:cs="Times New Roman"/>
        </w:rPr>
        <w:t xml:space="preserve"> </w:t>
      </w:r>
      <w:r w:rsidR="00C43D40" w:rsidRPr="005434C7">
        <w:rPr>
          <w:rFonts w:ascii="Times New Roman" w:hAnsi="Times New Roman" w:cs="Times New Roman"/>
        </w:rPr>
        <w:t>were</w:t>
      </w:r>
      <w:r w:rsidRPr="005434C7">
        <w:rPr>
          <w:rFonts w:ascii="Times New Roman" w:hAnsi="Times New Roman" w:cs="Times New Roman"/>
        </w:rPr>
        <w:t xml:space="preserve"> dissolved in methanol:water solution (9:1, 0.1 M HCl). Aliquots of this solution were placed in different vials</w:t>
      </w:r>
      <w:r w:rsidR="00502E0C" w:rsidRPr="005434C7">
        <w:rPr>
          <w:rFonts w:ascii="Times New Roman" w:hAnsi="Times New Roman" w:cs="Times New Roman"/>
        </w:rPr>
        <w:t>,</w:t>
      </w:r>
      <w:r w:rsidRPr="005434C7">
        <w:rPr>
          <w:rFonts w:ascii="Times New Roman" w:hAnsi="Times New Roman" w:cs="Times New Roman"/>
        </w:rPr>
        <w:t xml:space="preserve"> the solvent was allowed to evaporate under</w:t>
      </w:r>
      <w:r w:rsidR="00CA692E" w:rsidRPr="005434C7">
        <w:rPr>
          <w:rFonts w:ascii="Times New Roman" w:hAnsi="Times New Roman" w:cs="Times New Roman"/>
        </w:rPr>
        <w:t xml:space="preserve"> a gentle flow of nitrogen and </w:t>
      </w:r>
      <w:r w:rsidRPr="005434C7">
        <w:rPr>
          <w:rFonts w:ascii="Times New Roman" w:hAnsi="Times New Roman" w:cs="Times New Roman"/>
        </w:rPr>
        <w:t xml:space="preserve">aqueous solutions of SDS (containing HCl 0.1 M to stabilize the flavylium form) were added to the vials at different concentrations. </w:t>
      </w:r>
      <w:bookmarkStart w:id="2" w:name="_Hlk502685293"/>
      <w:r w:rsidRPr="005434C7">
        <w:rPr>
          <w:rFonts w:ascii="Times New Roman" w:hAnsi="Times New Roman" w:cs="Times New Roman"/>
          <w:highlight w:val="yellow"/>
        </w:rPr>
        <w:t xml:space="preserve">The pigment was readily solubilized </w:t>
      </w:r>
      <w:r w:rsidR="00526DD4" w:rsidRPr="005434C7">
        <w:rPr>
          <w:rFonts w:ascii="Times New Roman" w:hAnsi="Times New Roman" w:cs="Times New Roman"/>
          <w:highlight w:val="yellow"/>
        </w:rPr>
        <w:t xml:space="preserve">for </w:t>
      </w:r>
      <w:r w:rsidRPr="005434C7">
        <w:rPr>
          <w:rFonts w:ascii="Times New Roman" w:hAnsi="Times New Roman" w:cs="Times New Roman"/>
          <w:highlight w:val="yellow"/>
        </w:rPr>
        <w:t>SDS</w:t>
      </w:r>
      <w:r w:rsidR="00526DD4" w:rsidRPr="005434C7">
        <w:rPr>
          <w:rFonts w:ascii="Times New Roman" w:hAnsi="Times New Roman" w:cs="Times New Roman"/>
          <w:highlight w:val="yellow"/>
        </w:rPr>
        <w:t xml:space="preserve"> concentrations in the millimolar range</w:t>
      </w:r>
      <w:r w:rsidR="00526DD4" w:rsidRPr="005434C7">
        <w:rPr>
          <w:rFonts w:ascii="Times New Roman" w:hAnsi="Times New Roman" w:cs="Times New Roman"/>
        </w:rPr>
        <w:t xml:space="preserve"> </w:t>
      </w:r>
      <w:bookmarkEnd w:id="2"/>
      <w:r w:rsidRPr="005434C7">
        <w:rPr>
          <w:rFonts w:ascii="Times New Roman" w:hAnsi="Times New Roman" w:cs="Times New Roman"/>
        </w:rPr>
        <w:t xml:space="preserve">while for more dilute surfactant solutions complete solubilization was not observed (even after sonication). After incubation in the dark at room temperature for 18 hours the absorption spectrum of the solutions (or supernatant in the case of partial solubilization) was registered (Figure 1). As </w:t>
      </w:r>
      <w:r w:rsidR="00DF1D55" w:rsidRPr="005434C7">
        <w:rPr>
          <w:rFonts w:ascii="Times New Roman" w:hAnsi="Times New Roman" w:cs="Times New Roman"/>
        </w:rPr>
        <w:t>seen from Figure 1,</w:t>
      </w:r>
      <w:r w:rsidRPr="005434C7">
        <w:rPr>
          <w:rFonts w:ascii="Times New Roman" w:hAnsi="Times New Roman" w:cs="Times New Roman"/>
        </w:rPr>
        <w:t xml:space="preserve"> an abrupt increase in the absorption intensity is noticed at concentrations above 2x10</w:t>
      </w:r>
      <w:r w:rsidRPr="005434C7">
        <w:rPr>
          <w:rFonts w:ascii="Times New Roman" w:hAnsi="Times New Roman" w:cs="Times New Roman"/>
          <w:vertAlign w:val="superscript"/>
        </w:rPr>
        <w:t>-4</w:t>
      </w:r>
      <w:r w:rsidRPr="005434C7">
        <w:rPr>
          <w:rFonts w:ascii="Times New Roman" w:hAnsi="Times New Roman" w:cs="Times New Roman"/>
        </w:rPr>
        <w:t xml:space="preserve"> M of SDS. </w:t>
      </w:r>
      <w:r w:rsidR="00167FCF" w:rsidRPr="005434C7">
        <w:rPr>
          <w:rFonts w:ascii="Times New Roman" w:hAnsi="Times New Roman" w:cs="Times New Roman"/>
          <w:highlight w:val="yellow"/>
        </w:rPr>
        <w:t xml:space="preserve">The CMC of SDS in the presence of the dyes </w:t>
      </w:r>
      <w:r w:rsidR="00E03C7D" w:rsidRPr="005434C7">
        <w:rPr>
          <w:rFonts w:ascii="Times New Roman" w:hAnsi="Times New Roman" w:cs="Times New Roman"/>
          <w:highlight w:val="yellow"/>
        </w:rPr>
        <w:t>can be taken from the inflexion point of t</w:t>
      </w:r>
      <w:r w:rsidR="00693E5D" w:rsidRPr="005434C7">
        <w:rPr>
          <w:rFonts w:ascii="Times New Roman" w:hAnsi="Times New Roman" w:cs="Times New Roman"/>
          <w:highlight w:val="yellow"/>
        </w:rPr>
        <w:t xml:space="preserve">he absorption intensity (at 538 nm) </w:t>
      </w:r>
      <w:r w:rsidR="00E03C7D" w:rsidRPr="005434C7">
        <w:rPr>
          <w:rFonts w:ascii="Times New Roman" w:hAnsi="Times New Roman" w:cs="Times New Roman"/>
          <w:i/>
          <w:highlight w:val="yellow"/>
        </w:rPr>
        <w:t>versus</w:t>
      </w:r>
      <w:r w:rsidR="00693E5D" w:rsidRPr="005434C7">
        <w:rPr>
          <w:rFonts w:ascii="Times New Roman" w:hAnsi="Times New Roman" w:cs="Times New Roman"/>
          <w:highlight w:val="yellow"/>
        </w:rPr>
        <w:t xml:space="preserve"> SDS concentration </w:t>
      </w:r>
      <w:r w:rsidR="00E03C7D" w:rsidRPr="005434C7">
        <w:rPr>
          <w:rFonts w:ascii="Times New Roman" w:hAnsi="Times New Roman" w:cs="Times New Roman"/>
          <w:highlight w:val="yellow"/>
        </w:rPr>
        <w:t xml:space="preserve">plots. </w:t>
      </w:r>
      <w:r w:rsidR="00100D85" w:rsidRPr="005434C7">
        <w:rPr>
          <w:rFonts w:ascii="Times New Roman" w:hAnsi="Times New Roman" w:cs="Times New Roman"/>
          <w:highlight w:val="yellow"/>
        </w:rPr>
        <w:t>The obtained CMC</w:t>
      </w:r>
      <w:r w:rsidR="00E03C7D" w:rsidRPr="005434C7">
        <w:rPr>
          <w:rFonts w:ascii="Times New Roman" w:hAnsi="Times New Roman" w:cs="Times New Roman"/>
          <w:highlight w:val="yellow"/>
        </w:rPr>
        <w:t>s (7x10</w:t>
      </w:r>
      <w:r w:rsidR="00E03C7D" w:rsidRPr="005434C7">
        <w:rPr>
          <w:rFonts w:ascii="Times New Roman" w:hAnsi="Times New Roman" w:cs="Times New Roman"/>
          <w:highlight w:val="yellow"/>
          <w:vertAlign w:val="superscript"/>
        </w:rPr>
        <w:t>-4</w:t>
      </w:r>
      <w:r w:rsidR="00E03C7D" w:rsidRPr="005434C7">
        <w:rPr>
          <w:rFonts w:ascii="Times New Roman" w:hAnsi="Times New Roman" w:cs="Times New Roman"/>
          <w:highlight w:val="yellow"/>
        </w:rPr>
        <w:t xml:space="preserve"> M in the presence </w:t>
      </w:r>
      <w:r w:rsidR="00E03C7D" w:rsidRPr="005434C7">
        <w:rPr>
          <w:rFonts w:ascii="Times New Roman" w:hAnsi="Times New Roman" w:cs="Times New Roman"/>
          <w:highlight w:val="yellow"/>
        </w:rPr>
        <w:lastRenderedPageBreak/>
        <w:t xml:space="preserve">of compound </w:t>
      </w:r>
      <w:r w:rsidR="00E03C7D" w:rsidRPr="005434C7">
        <w:rPr>
          <w:rFonts w:ascii="Times New Roman" w:hAnsi="Times New Roman" w:cs="Times New Roman"/>
          <w:b/>
          <w:highlight w:val="yellow"/>
        </w:rPr>
        <w:t>1</w:t>
      </w:r>
      <w:r w:rsidR="00E03C7D" w:rsidRPr="005434C7">
        <w:rPr>
          <w:rFonts w:ascii="Times New Roman" w:hAnsi="Times New Roman" w:cs="Times New Roman"/>
          <w:highlight w:val="yellow"/>
        </w:rPr>
        <w:t xml:space="preserve"> 8x10</w:t>
      </w:r>
      <w:r w:rsidR="00E03C7D" w:rsidRPr="005434C7">
        <w:rPr>
          <w:rFonts w:ascii="Times New Roman" w:hAnsi="Times New Roman" w:cs="Times New Roman"/>
          <w:highlight w:val="yellow"/>
          <w:vertAlign w:val="superscript"/>
        </w:rPr>
        <w:t>-4</w:t>
      </w:r>
      <w:r w:rsidR="00E03C7D" w:rsidRPr="005434C7">
        <w:rPr>
          <w:rFonts w:ascii="Times New Roman" w:hAnsi="Times New Roman" w:cs="Times New Roman"/>
          <w:highlight w:val="yellow"/>
        </w:rPr>
        <w:t xml:space="preserve"> M for compound </w:t>
      </w:r>
      <w:r w:rsidR="00E03C7D" w:rsidRPr="005434C7">
        <w:rPr>
          <w:rFonts w:ascii="Times New Roman" w:hAnsi="Times New Roman" w:cs="Times New Roman"/>
          <w:b/>
          <w:highlight w:val="yellow"/>
        </w:rPr>
        <w:t>2</w:t>
      </w:r>
      <w:r w:rsidR="00E03C7D" w:rsidRPr="005434C7">
        <w:rPr>
          <w:rFonts w:ascii="Times New Roman" w:hAnsi="Times New Roman" w:cs="Times New Roman"/>
          <w:highlight w:val="yellow"/>
        </w:rPr>
        <w:t>) are</w:t>
      </w:r>
      <w:r w:rsidR="00100D85" w:rsidRPr="005434C7">
        <w:rPr>
          <w:rFonts w:ascii="Times New Roman" w:hAnsi="Times New Roman" w:cs="Times New Roman"/>
          <w:highlight w:val="yellow"/>
        </w:rPr>
        <w:t xml:space="preserve"> one order of magnitude lower than the value observed for SDS in the absence of </w:t>
      </w:r>
      <w:r w:rsidR="008D5E3A" w:rsidRPr="005434C7">
        <w:rPr>
          <w:rFonts w:ascii="Times New Roman" w:hAnsi="Times New Roman" w:cs="Times New Roman"/>
          <w:highlight w:val="yellow"/>
        </w:rPr>
        <w:t xml:space="preserve">pigment </w:t>
      </w:r>
      <w:r w:rsidR="00100D85" w:rsidRPr="005434C7">
        <w:rPr>
          <w:rFonts w:ascii="Times New Roman" w:hAnsi="Times New Roman" w:cs="Times New Roman"/>
          <w:highlight w:val="yellow"/>
        </w:rPr>
        <w:t>(CMC = 8x10</w:t>
      </w:r>
      <w:r w:rsidR="00100D85" w:rsidRPr="005434C7">
        <w:rPr>
          <w:rFonts w:ascii="Times New Roman" w:hAnsi="Times New Roman" w:cs="Times New Roman"/>
          <w:highlight w:val="yellow"/>
          <w:vertAlign w:val="superscript"/>
        </w:rPr>
        <w:t>-3</w:t>
      </w:r>
      <w:r w:rsidR="00100D85" w:rsidRPr="005434C7">
        <w:rPr>
          <w:rFonts w:ascii="Times New Roman" w:hAnsi="Times New Roman" w:cs="Times New Roman"/>
          <w:highlight w:val="yellow"/>
        </w:rPr>
        <w:t xml:space="preserve"> M)</w:t>
      </w:r>
      <w:r w:rsidR="00DF1D55" w:rsidRPr="005434C7">
        <w:rPr>
          <w:rFonts w:ascii="Times New Roman" w:hAnsi="Times New Roman" w:cs="Times New Roman"/>
          <w:highlight w:val="yellow"/>
        </w:rPr>
        <w:t>,</w:t>
      </w:r>
      <w:r w:rsidR="00100D85" w:rsidRPr="005434C7">
        <w:rPr>
          <w:rFonts w:ascii="Times New Roman" w:hAnsi="Times New Roman" w:cs="Times New Roman"/>
          <w:highlight w:val="yellow"/>
        </w:rPr>
        <w:t xml:space="preserve"> which can be </w:t>
      </w:r>
      <w:r w:rsidR="008D5E3A" w:rsidRPr="005434C7">
        <w:rPr>
          <w:rFonts w:ascii="Times New Roman" w:hAnsi="Times New Roman" w:cs="Times New Roman"/>
          <w:highlight w:val="yellow"/>
        </w:rPr>
        <w:t>attributed</w:t>
      </w:r>
      <w:r w:rsidR="00100D85" w:rsidRPr="005434C7">
        <w:rPr>
          <w:rFonts w:ascii="Times New Roman" w:hAnsi="Times New Roman" w:cs="Times New Roman"/>
          <w:highlight w:val="yellow"/>
        </w:rPr>
        <w:t>, at least in part, to the presence of 0.1 M HCl</w:t>
      </w:r>
      <w:r w:rsidR="00C03AA5" w:rsidRPr="005434C7">
        <w:rPr>
          <w:rFonts w:ascii="Times New Roman" w:hAnsi="Times New Roman" w:cs="Times New Roman"/>
          <w:highlight w:val="yellow"/>
        </w:rPr>
        <w:t>. It is known that</w:t>
      </w:r>
      <w:r w:rsidR="00100D85" w:rsidRPr="005434C7">
        <w:rPr>
          <w:rFonts w:ascii="Times New Roman" w:hAnsi="Times New Roman" w:cs="Times New Roman"/>
          <w:highlight w:val="yellow"/>
        </w:rPr>
        <w:t xml:space="preserve"> electrolytes i</w:t>
      </w:r>
      <w:r w:rsidR="00C03AA5" w:rsidRPr="005434C7">
        <w:rPr>
          <w:rFonts w:ascii="Times New Roman" w:hAnsi="Times New Roman" w:cs="Times New Roman"/>
          <w:highlight w:val="yellow"/>
        </w:rPr>
        <w:t>n the</w:t>
      </w:r>
      <w:r w:rsidR="00100D85" w:rsidRPr="005434C7">
        <w:rPr>
          <w:rFonts w:ascii="Times New Roman" w:hAnsi="Times New Roman" w:cs="Times New Roman"/>
          <w:highlight w:val="yellow"/>
        </w:rPr>
        <w:t xml:space="preserve"> </w:t>
      </w:r>
      <w:r w:rsidR="00C03AA5" w:rsidRPr="005434C7">
        <w:rPr>
          <w:rFonts w:ascii="Times New Roman" w:hAnsi="Times New Roman" w:cs="Times New Roman"/>
          <w:highlight w:val="yellow"/>
        </w:rPr>
        <w:t xml:space="preserve">solutions </w:t>
      </w:r>
      <w:r w:rsidR="00100D85" w:rsidRPr="005434C7">
        <w:rPr>
          <w:rFonts w:ascii="Times New Roman" w:hAnsi="Times New Roman" w:cs="Times New Roman"/>
          <w:highlight w:val="yellow"/>
        </w:rPr>
        <w:t>decrease</w:t>
      </w:r>
      <w:r w:rsidR="00DF1D55" w:rsidRPr="005434C7">
        <w:rPr>
          <w:rFonts w:ascii="Times New Roman" w:hAnsi="Times New Roman" w:cs="Times New Roman"/>
          <w:highlight w:val="yellow"/>
        </w:rPr>
        <w:t xml:space="preserve"> the CMC</w:t>
      </w:r>
      <w:r w:rsidR="00643139" w:rsidRPr="005434C7">
        <w:rPr>
          <w:rFonts w:ascii="Times New Roman" w:hAnsi="Times New Roman" w:cs="Times New Roman"/>
          <w:highlight w:val="yellow"/>
        </w:rPr>
        <w:t xml:space="preserve"> of ionic surfactants</w:t>
      </w:r>
      <w:r w:rsidR="00112207" w:rsidRPr="005434C7">
        <w:rPr>
          <w:rFonts w:ascii="Times New Roman" w:hAnsi="Times New Roman" w:cs="Times New Roman"/>
          <w:highlight w:val="yellow"/>
        </w:rPr>
        <w:t xml:space="preserve"> </w:t>
      </w:r>
      <w:r w:rsidR="00643139" w:rsidRPr="005434C7">
        <w:rPr>
          <w:rFonts w:ascii="Times New Roman" w:hAnsi="Times New Roman" w:cs="Times New Roman"/>
          <w:highlight w:val="yellow"/>
        </w:rPr>
        <w:fldChar w:fldCharType="begin"/>
      </w:r>
      <w:r w:rsidR="004B3909" w:rsidRPr="005434C7">
        <w:rPr>
          <w:rFonts w:ascii="Times New Roman" w:hAnsi="Times New Roman" w:cs="Times New Roman"/>
          <w:highlight w:val="yellow"/>
        </w:rPr>
        <w:instrText xml:space="preserve"> ADDIN EN.CITE &lt;EndNote&gt;&lt;Cite&gt;&lt;Author&gt;Mukerjee&lt;/Author&gt;&lt;Year&gt;1967&lt;/Year&gt;&lt;RecNum&gt;1170&lt;/RecNum&gt;&lt;DisplayText&gt;[14]&lt;/DisplayText&gt;&lt;record&gt;&lt;rec-number&gt;1170&lt;/rec-number&gt;&lt;foreign-keys&gt;&lt;key app="EN" db-id="zsx99x0w7r5s0derpsv5we54fd22r0x50vtw" timestamp="1511447288"&gt;1170&lt;/key&gt;&lt;/foreign-keys&gt;&lt;ref-type name="Journal Article"&gt;17&lt;/ref-type&gt;&lt;contributors&gt;&lt;authors&gt;&lt;author&gt;Mukerjee, Pasupati&lt;/author&gt;&lt;author&gt;Mysels, Karol&lt;/author&gt;&lt;author&gt;Kapauan, Paz&lt;/author&gt;&lt;/authors&gt;&lt;/contributors&gt;&lt;titles&gt;&lt;title&gt;Counterion Specificity in the Formation of Ionic Micelles - Size, Hydration, and Hydrophobic Bonding Effects&lt;/title&gt;&lt;secondary-title&gt;The Journal of Physical Chemistry&lt;/secondary-title&gt;&lt;/titles&gt;&lt;periodical&gt;&lt;full-title&gt;The Journal of Physical Chemistry&lt;/full-title&gt;&lt;/periodical&gt;&lt;pages&gt;4166-4175&lt;/pages&gt;&lt;volume&gt;71&lt;/volume&gt;&lt;number&gt;13&lt;/number&gt;&lt;dates&gt;&lt;year&gt;1967&lt;/year&gt;&lt;pub-dates&gt;&lt;date&gt;1967/12/01&lt;/date&gt;&lt;/pub-dates&gt;&lt;/dates&gt;&lt;publisher&gt;American Chemical Society&lt;/publisher&gt;&lt;isbn&gt;0022-3654&lt;/isbn&gt;&lt;urls&gt;&lt;related-urls&gt;&lt;url&gt;http://dx.doi.org/10.1021/j100872a702&lt;/url&gt;&lt;/related-urls&gt;&lt;/urls&gt;&lt;electronic-resource-num&gt;10.1021/j100872a702&lt;/electronic-resource-num&gt;&lt;/record&gt;&lt;/Cite&gt;&lt;/EndNote&gt;</w:instrText>
      </w:r>
      <w:r w:rsidR="00643139" w:rsidRPr="005434C7">
        <w:rPr>
          <w:rFonts w:ascii="Times New Roman" w:hAnsi="Times New Roman" w:cs="Times New Roman"/>
          <w:highlight w:val="yellow"/>
        </w:rPr>
        <w:fldChar w:fldCharType="separate"/>
      </w:r>
      <w:r w:rsidR="004B3909" w:rsidRPr="005434C7">
        <w:rPr>
          <w:rFonts w:ascii="Times New Roman" w:hAnsi="Times New Roman" w:cs="Times New Roman"/>
          <w:noProof/>
          <w:highlight w:val="yellow"/>
        </w:rPr>
        <w:t>[14]</w:t>
      </w:r>
      <w:r w:rsidR="00643139" w:rsidRPr="005434C7">
        <w:rPr>
          <w:rFonts w:ascii="Times New Roman" w:hAnsi="Times New Roman" w:cs="Times New Roman"/>
          <w:highlight w:val="yellow"/>
        </w:rPr>
        <w:fldChar w:fldCharType="end"/>
      </w:r>
      <w:r w:rsidR="00643139" w:rsidRPr="005434C7">
        <w:rPr>
          <w:rFonts w:ascii="Times New Roman" w:hAnsi="Times New Roman" w:cs="Times New Roman"/>
          <w:highlight w:val="yellow"/>
        </w:rPr>
        <w:t xml:space="preserve">. </w:t>
      </w:r>
      <w:r w:rsidR="00112207" w:rsidRPr="005434C7">
        <w:rPr>
          <w:rFonts w:ascii="Times New Roman" w:hAnsi="Times New Roman" w:cs="Times New Roman"/>
          <w:highlight w:val="yellow"/>
        </w:rPr>
        <w:t>However, it is worth noting</w:t>
      </w:r>
      <w:r w:rsidR="00100D85" w:rsidRPr="005434C7">
        <w:rPr>
          <w:rFonts w:ascii="Times New Roman" w:hAnsi="Times New Roman" w:cs="Times New Roman"/>
          <w:highlight w:val="yellow"/>
        </w:rPr>
        <w:t xml:space="preserve"> that the oppositely charged lipophilic pigment</w:t>
      </w:r>
      <w:r w:rsidR="00E03C7D" w:rsidRPr="005434C7">
        <w:rPr>
          <w:rFonts w:ascii="Times New Roman" w:hAnsi="Times New Roman" w:cs="Times New Roman"/>
          <w:highlight w:val="yellow"/>
        </w:rPr>
        <w:t>s</w:t>
      </w:r>
      <w:r w:rsidR="00100D85" w:rsidRPr="005434C7">
        <w:rPr>
          <w:rFonts w:ascii="Times New Roman" w:hAnsi="Times New Roman" w:cs="Times New Roman"/>
          <w:highlight w:val="yellow"/>
        </w:rPr>
        <w:t xml:space="preserve"> can also contribute to the formation of micelles at lower concentrations</w:t>
      </w:r>
      <w:r w:rsidR="00C43D40" w:rsidRPr="005434C7">
        <w:rPr>
          <w:rFonts w:ascii="Times New Roman" w:hAnsi="Times New Roman" w:cs="Times New Roman"/>
          <w:highlight w:val="yellow"/>
        </w:rPr>
        <w:t xml:space="preserve"> (co-micellization)</w:t>
      </w:r>
      <w:r w:rsidR="005D6043" w:rsidRPr="005434C7">
        <w:rPr>
          <w:rFonts w:ascii="Times New Roman" w:hAnsi="Times New Roman" w:cs="Times New Roman"/>
          <w:highlight w:val="yellow"/>
        </w:rPr>
        <w:t xml:space="preserve"> </w:t>
      </w:r>
      <w:r w:rsidR="00DD35EA" w:rsidRPr="005434C7">
        <w:rPr>
          <w:rFonts w:ascii="Times New Roman" w:hAnsi="Times New Roman" w:cs="Times New Roman"/>
          <w:highlight w:val="yellow"/>
        </w:rPr>
        <w:fldChar w:fldCharType="begin"/>
      </w:r>
      <w:r w:rsidR="004B3909" w:rsidRPr="005434C7">
        <w:rPr>
          <w:rFonts w:ascii="Times New Roman" w:hAnsi="Times New Roman" w:cs="Times New Roman"/>
          <w:highlight w:val="yellow"/>
        </w:rPr>
        <w:instrText xml:space="preserve"> ADDIN EN.CITE &lt;EndNote&gt;&lt;Cite&gt;&lt;Author&gt;Al-Soufi&lt;/Author&gt;&lt;Year&gt;2012&lt;/Year&gt;&lt;RecNum&gt;1168&lt;/RecNum&gt;&lt;DisplayText&gt;[15]&lt;/DisplayText&gt;&lt;record&gt;&lt;rec-number&gt;1168&lt;/rec-number&gt;&lt;foreign-keys&gt;&lt;key app="EN" db-id="zsx99x0w7r5s0derpsv5we54fd22r0x50vtw" timestamp="1511446127"&gt;1168&lt;/key&gt;&lt;/foreign-keys&gt;&lt;ref-type name="Journal Article"&gt;17&lt;/ref-type&gt;&lt;contributors&gt;&lt;authors&gt;&lt;author&gt;Al-Soufi, Wajih&lt;/author&gt;&lt;author&gt;Piñeiro, Lucas&lt;/author&gt;&lt;author&gt;Novo, Mercedes&lt;/author&gt;&lt;/authors&gt;&lt;/contributors&gt;&lt;titles&gt;&lt;title&gt;A model for monomer and micellar concentrations in surfactant solutions: Application to conductivity, NMR, diffusion, and surface tension data&lt;/title&gt;&lt;secondary-title&gt;Journal of Colloid and Interface Science&lt;/secondary-title&gt;&lt;/titles&gt;&lt;periodical&gt;&lt;full-title&gt;Journal of Colloid and Interface Science&lt;/full-title&gt;&lt;abbr-1&gt;J. Colloid Interface Sci.&lt;/abbr-1&gt;&lt;/periodical&gt;&lt;pages&gt;102-110&lt;/pages&gt;&lt;volume&gt;370&lt;/volume&gt;&lt;number&gt;1&lt;/number&gt;&lt;keywords&gt;&lt;keyword&gt;Surfactants&lt;/keyword&gt;&lt;keyword&gt;Micelles&lt;/keyword&gt;&lt;keyword&gt;Critical micelle concentration&lt;/keyword&gt;&lt;keyword&gt;Concentration model&lt;/keyword&gt;&lt;keyword&gt;Data analysis&lt;/keyword&gt;&lt;/keywords&gt;&lt;dates&gt;&lt;year&gt;2012&lt;/year&gt;&lt;pub-dates&gt;&lt;date&gt;2012/03/15/&lt;/date&gt;&lt;/pub-dates&gt;&lt;/dates&gt;&lt;isbn&gt;0021-9797&lt;/isbn&gt;&lt;urls&gt;&lt;related-urls&gt;&lt;url&gt;http://www.sciencedirect.com/science/article/pii/S0021979711015268&lt;/url&gt;&lt;/related-urls&gt;&lt;/urls&gt;&lt;electronic-resource-num&gt;https://doi.org/10.1016/j.jcis.2011.12.037&lt;/electronic-resource-num&gt;&lt;/record&gt;&lt;/Cite&gt;&lt;/EndNote&gt;</w:instrText>
      </w:r>
      <w:r w:rsidR="00DD35EA" w:rsidRPr="005434C7">
        <w:rPr>
          <w:rFonts w:ascii="Times New Roman" w:hAnsi="Times New Roman" w:cs="Times New Roman"/>
          <w:highlight w:val="yellow"/>
        </w:rPr>
        <w:fldChar w:fldCharType="separate"/>
      </w:r>
      <w:r w:rsidR="004B3909" w:rsidRPr="005434C7">
        <w:rPr>
          <w:rFonts w:ascii="Times New Roman" w:hAnsi="Times New Roman" w:cs="Times New Roman"/>
          <w:noProof/>
          <w:highlight w:val="yellow"/>
        </w:rPr>
        <w:t>[15]</w:t>
      </w:r>
      <w:r w:rsidR="00DD35EA" w:rsidRPr="005434C7">
        <w:rPr>
          <w:rFonts w:ascii="Times New Roman" w:hAnsi="Times New Roman" w:cs="Times New Roman"/>
          <w:highlight w:val="yellow"/>
        </w:rPr>
        <w:fldChar w:fldCharType="end"/>
      </w:r>
      <w:r w:rsidR="005D6043" w:rsidRPr="005434C7">
        <w:rPr>
          <w:rFonts w:ascii="Times New Roman" w:hAnsi="Times New Roman" w:cs="Times New Roman"/>
        </w:rPr>
        <w:t>.</w:t>
      </w:r>
    </w:p>
    <w:p w14:paraId="1A9AEE9A" w14:textId="77777777" w:rsidR="00E03C7D" w:rsidRPr="005434C7" w:rsidRDefault="00E03C7D" w:rsidP="00E03C7D">
      <w:pPr>
        <w:spacing w:line="480" w:lineRule="auto"/>
        <w:jc w:val="both"/>
        <w:rPr>
          <w:rFonts w:ascii="Times New Roman" w:hAnsi="Times New Roman" w:cs="Times New Roman"/>
        </w:rPr>
      </w:pPr>
    </w:p>
    <w:tbl>
      <w:tblPr>
        <w:tblStyle w:val="Tabelacomgrelha"/>
        <w:tblW w:w="0" w:type="auto"/>
        <w:tblLook w:val="04A0" w:firstRow="1" w:lastRow="0" w:firstColumn="1" w:lastColumn="0" w:noHBand="0" w:noVBand="1"/>
      </w:tblPr>
      <w:tblGrid>
        <w:gridCol w:w="4145"/>
        <w:gridCol w:w="4145"/>
      </w:tblGrid>
      <w:tr w:rsidR="00C43D40" w:rsidRPr="005434C7" w14:paraId="13D6FD3C" w14:textId="77777777" w:rsidTr="007F5384">
        <w:tc>
          <w:tcPr>
            <w:tcW w:w="4145" w:type="dxa"/>
          </w:tcPr>
          <w:p w14:paraId="2577F420" w14:textId="77777777" w:rsidR="00C43D40" w:rsidRPr="005434C7" w:rsidRDefault="00C43D40" w:rsidP="007F5384">
            <w:pPr>
              <w:spacing w:line="480" w:lineRule="auto"/>
              <w:jc w:val="both"/>
            </w:pPr>
            <w:r w:rsidRPr="005434C7">
              <w:rPr>
                <w:noProof/>
                <w:lang w:val="pt-PT" w:eastAsia="pt-PT"/>
              </w:rPr>
              <w:drawing>
                <wp:anchor distT="0" distB="0" distL="114300" distR="114300" simplePos="0" relativeHeight="251703296" behindDoc="0" locked="0" layoutInCell="1" allowOverlap="1" wp14:anchorId="0D8756B7" wp14:editId="1C16502C">
                  <wp:simplePos x="0" y="0"/>
                  <wp:positionH relativeFrom="margin">
                    <wp:posOffset>481477</wp:posOffset>
                  </wp:positionH>
                  <wp:positionV relativeFrom="paragraph">
                    <wp:posOffset>87288</wp:posOffset>
                  </wp:positionV>
                  <wp:extent cx="1126800" cy="1134000"/>
                  <wp:effectExtent l="0" t="0" r="0" b="952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26800" cy="113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34C7">
              <w:rPr>
                <w:noProof/>
                <w:lang w:val="pt-PT" w:eastAsia="pt-PT"/>
              </w:rPr>
              <w:drawing>
                <wp:inline distT="0" distB="0" distL="0" distR="0" wp14:anchorId="1F0E6979" wp14:editId="06F1175C">
                  <wp:extent cx="2451600" cy="1879200"/>
                  <wp:effectExtent l="0" t="0" r="635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51600" cy="1879200"/>
                          </a:xfrm>
                          <a:prstGeom prst="rect">
                            <a:avLst/>
                          </a:prstGeom>
                          <a:noFill/>
                          <a:ln>
                            <a:noFill/>
                          </a:ln>
                        </pic:spPr>
                      </pic:pic>
                    </a:graphicData>
                  </a:graphic>
                </wp:inline>
              </w:drawing>
            </w:r>
          </w:p>
        </w:tc>
        <w:tc>
          <w:tcPr>
            <w:tcW w:w="4145" w:type="dxa"/>
          </w:tcPr>
          <w:p w14:paraId="05DD3F6D" w14:textId="77777777" w:rsidR="00C43D40" w:rsidRPr="005434C7" w:rsidRDefault="00C43D40" w:rsidP="007F5384">
            <w:pPr>
              <w:spacing w:line="480" w:lineRule="auto"/>
              <w:jc w:val="both"/>
            </w:pPr>
            <w:r w:rsidRPr="005434C7">
              <w:rPr>
                <w:noProof/>
                <w:lang w:val="pt-PT" w:eastAsia="pt-PT"/>
              </w:rPr>
              <w:drawing>
                <wp:anchor distT="0" distB="0" distL="114300" distR="114300" simplePos="0" relativeHeight="251704320" behindDoc="0" locked="0" layoutInCell="1" allowOverlap="1" wp14:anchorId="6A19D413" wp14:editId="7BE9CAD2">
                  <wp:simplePos x="0" y="0"/>
                  <wp:positionH relativeFrom="column">
                    <wp:posOffset>484310</wp:posOffset>
                  </wp:positionH>
                  <wp:positionV relativeFrom="paragraph">
                    <wp:posOffset>82550</wp:posOffset>
                  </wp:positionV>
                  <wp:extent cx="1069200" cy="1069200"/>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69200" cy="106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34C7">
              <w:rPr>
                <w:noProof/>
                <w:lang w:val="pt-PT" w:eastAsia="pt-PT"/>
              </w:rPr>
              <w:drawing>
                <wp:inline distT="0" distB="0" distL="0" distR="0" wp14:anchorId="5316C609" wp14:editId="2BB828E7">
                  <wp:extent cx="2444400" cy="18684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44400" cy="1868400"/>
                          </a:xfrm>
                          <a:prstGeom prst="rect">
                            <a:avLst/>
                          </a:prstGeom>
                          <a:noFill/>
                          <a:ln>
                            <a:noFill/>
                          </a:ln>
                        </pic:spPr>
                      </pic:pic>
                    </a:graphicData>
                  </a:graphic>
                </wp:inline>
              </w:drawing>
            </w:r>
          </w:p>
        </w:tc>
      </w:tr>
    </w:tbl>
    <w:p w14:paraId="5E2AF480" w14:textId="77777777" w:rsidR="00673A75" w:rsidRPr="005434C7" w:rsidRDefault="00673A75" w:rsidP="00673A75">
      <w:pPr>
        <w:spacing w:line="480" w:lineRule="auto"/>
        <w:ind w:left="1440" w:firstLine="720"/>
        <w:jc w:val="both"/>
        <w:rPr>
          <w:rFonts w:ascii="Times New Roman" w:hAnsi="Times New Roman" w:cs="Times New Roman"/>
        </w:rPr>
      </w:pPr>
      <w:r w:rsidRPr="005434C7">
        <w:rPr>
          <w:rFonts w:ascii="Times New Roman" w:hAnsi="Times New Roman" w:cs="Times New Roman"/>
          <w:b/>
          <w:sz w:val="20"/>
          <w:szCs w:val="20"/>
        </w:rPr>
        <w:t>(a)</w:t>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t>(b)</w:t>
      </w:r>
    </w:p>
    <w:p w14:paraId="0CBB6E68" w14:textId="47CC370E" w:rsidR="00C43D40" w:rsidRPr="005434C7" w:rsidRDefault="00C43D40" w:rsidP="00E03C7D">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t xml:space="preserve">Figure 1. </w:t>
      </w:r>
      <w:r w:rsidRPr="005434C7">
        <w:rPr>
          <w:rFonts w:ascii="Times New Roman" w:hAnsi="Times New Roman" w:cs="Times New Roman"/>
          <w:sz w:val="20"/>
          <w:szCs w:val="20"/>
        </w:rPr>
        <w:t xml:space="preserve">Absorption spectra of </w:t>
      </w:r>
      <w:r w:rsidRPr="005434C7">
        <w:rPr>
          <w:rFonts w:ascii="Times New Roman" w:hAnsi="Times New Roman" w:cs="Times New Roman"/>
          <w:b/>
          <w:sz w:val="20"/>
          <w:szCs w:val="20"/>
        </w:rPr>
        <w:t>(a)</w:t>
      </w:r>
      <w:r w:rsidRPr="005434C7">
        <w:rPr>
          <w:rFonts w:ascii="Times New Roman" w:hAnsi="Times New Roman" w:cs="Times New Roman"/>
          <w:sz w:val="20"/>
          <w:szCs w:val="20"/>
        </w:rPr>
        <w:t xml:space="preserve"> compound </w:t>
      </w:r>
      <w:r w:rsidRPr="005434C7">
        <w:rPr>
          <w:rFonts w:ascii="Times New Roman" w:hAnsi="Times New Roman" w:cs="Times New Roman"/>
          <w:b/>
          <w:sz w:val="20"/>
          <w:szCs w:val="20"/>
        </w:rPr>
        <w:t>1</w:t>
      </w:r>
      <w:r w:rsidRPr="005434C7">
        <w:rPr>
          <w:rFonts w:ascii="Times New Roman" w:hAnsi="Times New Roman" w:cs="Times New Roman"/>
          <w:sz w:val="20"/>
          <w:szCs w:val="20"/>
        </w:rPr>
        <w:t xml:space="preserve"> (</w:t>
      </w:r>
      <w:r w:rsidR="00C03AA5" w:rsidRPr="005434C7">
        <w:rPr>
          <w:rFonts w:ascii="Times New Roman" w:hAnsi="Times New Roman" w:cs="Times New Roman"/>
          <w:sz w:val="20"/>
          <w:szCs w:val="20"/>
        </w:rPr>
        <w:t>4.5</w:t>
      </w:r>
      <w:r w:rsidRPr="005434C7">
        <w:rPr>
          <w:rFonts w:ascii="Times New Roman" w:hAnsi="Times New Roman" w:cs="Times New Roman"/>
          <w:sz w:val="20"/>
          <w:szCs w:val="20"/>
        </w:rPr>
        <w:t>x10</w:t>
      </w:r>
      <w:r w:rsidRPr="005434C7">
        <w:rPr>
          <w:rFonts w:ascii="Times New Roman" w:hAnsi="Times New Roman" w:cs="Times New Roman"/>
          <w:sz w:val="20"/>
          <w:szCs w:val="20"/>
          <w:vertAlign w:val="superscript"/>
        </w:rPr>
        <w:t>-6</w:t>
      </w:r>
      <w:r w:rsidRPr="005434C7">
        <w:rPr>
          <w:rFonts w:ascii="Times New Roman" w:hAnsi="Times New Roman" w:cs="Times New Roman"/>
          <w:sz w:val="20"/>
          <w:szCs w:val="20"/>
        </w:rPr>
        <w:t xml:space="preserve"> M for completely solubilized dye) and </w:t>
      </w:r>
      <w:r w:rsidRPr="005434C7">
        <w:rPr>
          <w:rFonts w:ascii="Times New Roman" w:hAnsi="Times New Roman" w:cs="Times New Roman"/>
          <w:b/>
          <w:sz w:val="20"/>
          <w:szCs w:val="20"/>
        </w:rPr>
        <w:t>(b)</w:t>
      </w:r>
      <w:r w:rsidRPr="005434C7">
        <w:rPr>
          <w:rFonts w:ascii="Times New Roman" w:hAnsi="Times New Roman" w:cs="Times New Roman"/>
          <w:sz w:val="20"/>
          <w:szCs w:val="20"/>
        </w:rPr>
        <w:t xml:space="preserve"> compound </w:t>
      </w:r>
      <w:r w:rsidRPr="005434C7">
        <w:rPr>
          <w:rFonts w:ascii="Times New Roman" w:hAnsi="Times New Roman" w:cs="Times New Roman"/>
          <w:b/>
          <w:sz w:val="20"/>
          <w:szCs w:val="20"/>
        </w:rPr>
        <w:t>2</w:t>
      </w:r>
      <w:r w:rsidRPr="005434C7">
        <w:rPr>
          <w:rFonts w:ascii="Times New Roman" w:hAnsi="Times New Roman" w:cs="Times New Roman"/>
          <w:sz w:val="20"/>
          <w:szCs w:val="20"/>
        </w:rPr>
        <w:t xml:space="preserve"> (</w:t>
      </w:r>
      <w:r w:rsidR="00C03AA5" w:rsidRPr="005434C7">
        <w:rPr>
          <w:rFonts w:ascii="Times New Roman" w:hAnsi="Times New Roman" w:cs="Times New Roman"/>
          <w:sz w:val="20"/>
          <w:szCs w:val="20"/>
        </w:rPr>
        <w:t>4.7</w:t>
      </w:r>
      <w:r w:rsidRPr="005434C7">
        <w:rPr>
          <w:rFonts w:ascii="Times New Roman" w:hAnsi="Times New Roman" w:cs="Times New Roman"/>
          <w:sz w:val="20"/>
          <w:szCs w:val="20"/>
        </w:rPr>
        <w:t>x10</w:t>
      </w:r>
      <w:r w:rsidRPr="005434C7">
        <w:rPr>
          <w:rFonts w:ascii="Times New Roman" w:hAnsi="Times New Roman" w:cs="Times New Roman"/>
          <w:sz w:val="20"/>
          <w:szCs w:val="20"/>
          <w:vertAlign w:val="superscript"/>
        </w:rPr>
        <w:t>-</w:t>
      </w:r>
      <w:r w:rsidR="00C03AA5" w:rsidRPr="005434C7">
        <w:rPr>
          <w:rFonts w:ascii="Times New Roman" w:hAnsi="Times New Roman" w:cs="Times New Roman"/>
          <w:sz w:val="20"/>
          <w:szCs w:val="20"/>
          <w:vertAlign w:val="superscript"/>
        </w:rPr>
        <w:t>7</w:t>
      </w:r>
      <w:r w:rsidRPr="005434C7">
        <w:rPr>
          <w:rFonts w:ascii="Times New Roman" w:hAnsi="Times New Roman" w:cs="Times New Roman"/>
          <w:sz w:val="20"/>
          <w:szCs w:val="20"/>
          <w:vertAlign w:val="superscript"/>
        </w:rPr>
        <w:t xml:space="preserve"> </w:t>
      </w:r>
      <w:r w:rsidRPr="005434C7">
        <w:rPr>
          <w:rFonts w:ascii="Times New Roman" w:hAnsi="Times New Roman" w:cs="Times New Roman"/>
          <w:sz w:val="20"/>
          <w:szCs w:val="20"/>
        </w:rPr>
        <w:t xml:space="preserve">M for completely solubilized dye) in water at pH=1.0 with increasing concentrations of SDS. The anthocyanin is not completely solubilized at low concentrations of SDS. An increase in the pigment solubility can be observed around the CMC of the surfactant. </w:t>
      </w:r>
    </w:p>
    <w:p w14:paraId="5DEE2B58" w14:textId="5D1EFD3E" w:rsidR="00EE62DB" w:rsidRPr="005434C7" w:rsidRDefault="00EE62DB" w:rsidP="00100D85">
      <w:pPr>
        <w:spacing w:line="480" w:lineRule="auto"/>
        <w:jc w:val="both"/>
        <w:rPr>
          <w:rFonts w:ascii="Times New Roman" w:hAnsi="Times New Roman" w:cs="Times New Roman"/>
        </w:rPr>
      </w:pPr>
    </w:p>
    <w:p w14:paraId="17FB95E5" w14:textId="0D2B2833" w:rsidR="00E47162" w:rsidRPr="005434C7" w:rsidRDefault="00DF1D55" w:rsidP="00100D85">
      <w:pPr>
        <w:spacing w:line="480" w:lineRule="auto"/>
        <w:jc w:val="both"/>
        <w:rPr>
          <w:rFonts w:ascii="Times New Roman" w:hAnsi="Times New Roman" w:cs="Times New Roman"/>
        </w:rPr>
      </w:pPr>
      <w:r w:rsidRPr="005434C7">
        <w:rPr>
          <w:rFonts w:ascii="Times New Roman" w:hAnsi="Times New Roman" w:cs="Times New Roman"/>
        </w:rPr>
        <w:t>C</w:t>
      </w:r>
      <w:r w:rsidR="00B84858" w:rsidRPr="005434C7">
        <w:rPr>
          <w:rFonts w:ascii="Times New Roman" w:hAnsi="Times New Roman" w:cs="Times New Roman"/>
        </w:rPr>
        <w:t>ompound</w:t>
      </w:r>
      <w:r w:rsidR="00C03AA5" w:rsidRPr="005434C7">
        <w:rPr>
          <w:rFonts w:ascii="Times New Roman" w:hAnsi="Times New Roman" w:cs="Times New Roman"/>
        </w:rPr>
        <w:t>s</w:t>
      </w:r>
      <w:r w:rsidR="00B84858" w:rsidRPr="005434C7">
        <w:rPr>
          <w:rFonts w:ascii="Times New Roman" w:hAnsi="Times New Roman" w:cs="Times New Roman"/>
        </w:rPr>
        <w:t xml:space="preserve"> </w:t>
      </w:r>
      <w:r w:rsidR="00B84858" w:rsidRPr="005434C7">
        <w:rPr>
          <w:rFonts w:ascii="Times New Roman" w:hAnsi="Times New Roman" w:cs="Times New Roman"/>
          <w:b/>
        </w:rPr>
        <w:t>1</w:t>
      </w:r>
      <w:r w:rsidR="00B84858" w:rsidRPr="005434C7">
        <w:rPr>
          <w:rFonts w:ascii="Times New Roman" w:hAnsi="Times New Roman" w:cs="Times New Roman"/>
        </w:rPr>
        <w:t xml:space="preserve"> </w:t>
      </w:r>
      <w:r w:rsidR="00C43D40" w:rsidRPr="005434C7">
        <w:rPr>
          <w:rFonts w:ascii="Times New Roman" w:hAnsi="Times New Roman" w:cs="Times New Roman"/>
        </w:rPr>
        <w:t xml:space="preserve">and </w:t>
      </w:r>
      <w:r w:rsidR="00C43D40" w:rsidRPr="005434C7">
        <w:rPr>
          <w:rFonts w:ascii="Times New Roman" w:hAnsi="Times New Roman" w:cs="Times New Roman"/>
          <w:b/>
        </w:rPr>
        <w:t>2</w:t>
      </w:r>
      <w:r w:rsidR="00C43D40" w:rsidRPr="005434C7">
        <w:rPr>
          <w:rFonts w:ascii="Times New Roman" w:hAnsi="Times New Roman" w:cs="Times New Roman"/>
        </w:rPr>
        <w:t xml:space="preserve"> are </w:t>
      </w:r>
      <w:r w:rsidR="00B84858" w:rsidRPr="005434C7">
        <w:rPr>
          <w:rFonts w:ascii="Times New Roman" w:hAnsi="Times New Roman" w:cs="Times New Roman"/>
        </w:rPr>
        <w:t>completely solubilized</w:t>
      </w:r>
      <w:r w:rsidR="008E1805" w:rsidRPr="005434C7">
        <w:rPr>
          <w:rFonts w:ascii="Times New Roman" w:hAnsi="Times New Roman" w:cs="Times New Roman"/>
        </w:rPr>
        <w:t xml:space="preserve"> in 0.1M of SDS</w:t>
      </w:r>
      <w:r w:rsidRPr="005434C7">
        <w:rPr>
          <w:rFonts w:ascii="Times New Roman" w:hAnsi="Times New Roman" w:cs="Times New Roman"/>
        </w:rPr>
        <w:t xml:space="preserve"> (Figure 1)</w:t>
      </w:r>
      <w:r w:rsidR="008E1805" w:rsidRPr="005434C7">
        <w:rPr>
          <w:rFonts w:ascii="Times New Roman" w:hAnsi="Times New Roman" w:cs="Times New Roman"/>
        </w:rPr>
        <w:t>. Thus, pH-dependent reaction network</w:t>
      </w:r>
      <w:r w:rsidR="00B26DAD" w:rsidRPr="005434C7">
        <w:rPr>
          <w:rFonts w:ascii="Times New Roman" w:hAnsi="Times New Roman" w:cs="Times New Roman"/>
        </w:rPr>
        <w:t>s</w:t>
      </w:r>
      <w:r w:rsidR="008E1805" w:rsidRPr="005434C7">
        <w:rPr>
          <w:rFonts w:ascii="Times New Roman" w:hAnsi="Times New Roman" w:cs="Times New Roman"/>
        </w:rPr>
        <w:t xml:space="preserve"> </w:t>
      </w:r>
      <w:r w:rsidR="00B26DAD" w:rsidRPr="005434C7">
        <w:rPr>
          <w:rFonts w:ascii="Times New Roman" w:hAnsi="Times New Roman" w:cs="Times New Roman"/>
        </w:rPr>
        <w:t>of both compounds were</w:t>
      </w:r>
      <w:r w:rsidR="008E1805" w:rsidRPr="005434C7">
        <w:rPr>
          <w:rFonts w:ascii="Times New Roman" w:hAnsi="Times New Roman" w:cs="Times New Roman"/>
        </w:rPr>
        <w:t xml:space="preserve"> completely characterized in this medium through pH jumps monitored by UV-Vis spectroscopy.</w:t>
      </w:r>
      <w:r w:rsidR="00C36DA1" w:rsidRPr="005434C7">
        <w:rPr>
          <w:rFonts w:ascii="Times New Roman" w:hAnsi="Times New Roman" w:cs="Times New Roman"/>
        </w:rPr>
        <w:t xml:space="preserve"> Because similar results are observed for both compounds, the data for compound </w:t>
      </w:r>
      <w:r w:rsidR="00C36DA1" w:rsidRPr="005434C7">
        <w:rPr>
          <w:rFonts w:ascii="Times New Roman" w:hAnsi="Times New Roman" w:cs="Times New Roman"/>
          <w:b/>
        </w:rPr>
        <w:t>1</w:t>
      </w:r>
      <w:r w:rsidR="00C36DA1" w:rsidRPr="005434C7">
        <w:rPr>
          <w:rFonts w:ascii="Times New Roman" w:hAnsi="Times New Roman" w:cs="Times New Roman"/>
        </w:rPr>
        <w:t xml:space="preserve"> is presented and discussed in the manuscript while</w:t>
      </w:r>
      <w:r w:rsidRPr="005434C7">
        <w:rPr>
          <w:rFonts w:ascii="Times New Roman" w:hAnsi="Times New Roman" w:cs="Times New Roman"/>
        </w:rPr>
        <w:t xml:space="preserve"> the data</w:t>
      </w:r>
      <w:r w:rsidR="00C36DA1" w:rsidRPr="005434C7">
        <w:rPr>
          <w:rFonts w:ascii="Times New Roman" w:hAnsi="Times New Roman" w:cs="Times New Roman"/>
        </w:rPr>
        <w:t xml:space="preserve"> for compound </w:t>
      </w:r>
      <w:r w:rsidR="00C36DA1" w:rsidRPr="005434C7">
        <w:rPr>
          <w:rFonts w:ascii="Times New Roman" w:hAnsi="Times New Roman" w:cs="Times New Roman"/>
          <w:b/>
        </w:rPr>
        <w:t>2</w:t>
      </w:r>
      <w:r w:rsidR="00C36DA1" w:rsidRPr="005434C7">
        <w:rPr>
          <w:rFonts w:ascii="Times New Roman" w:hAnsi="Times New Roman" w:cs="Times New Roman"/>
        </w:rPr>
        <w:t xml:space="preserve"> is reported in the Supporting Information. </w:t>
      </w:r>
      <w:r w:rsidR="00E47162" w:rsidRPr="005434C7">
        <w:rPr>
          <w:rFonts w:ascii="Times New Roman" w:hAnsi="Times New Roman" w:cs="Times New Roman"/>
        </w:rPr>
        <w:t xml:space="preserve">The spectral variations </w:t>
      </w:r>
      <w:r w:rsidR="008E1805" w:rsidRPr="005434C7">
        <w:rPr>
          <w:rFonts w:ascii="Times New Roman" w:hAnsi="Times New Roman" w:cs="Times New Roman"/>
        </w:rPr>
        <w:t>observed</w:t>
      </w:r>
      <w:r w:rsidR="00E47162" w:rsidRPr="005434C7">
        <w:rPr>
          <w:rFonts w:ascii="Times New Roman" w:hAnsi="Times New Roman" w:cs="Times New Roman"/>
        </w:rPr>
        <w:t xml:space="preserve"> by stopped flow taken 10 ms after a direct pH jump, are reported in Fig. </w:t>
      </w:r>
      <w:r w:rsidR="008E1805" w:rsidRPr="005434C7">
        <w:rPr>
          <w:rFonts w:ascii="Times New Roman" w:hAnsi="Times New Roman" w:cs="Times New Roman"/>
        </w:rPr>
        <w:t>2</w:t>
      </w:r>
      <w:r w:rsidR="00E47162" w:rsidRPr="005434C7">
        <w:rPr>
          <w:rFonts w:ascii="Times New Roman" w:hAnsi="Times New Roman" w:cs="Times New Roman"/>
        </w:rPr>
        <w:t>(a). In th</w:t>
      </w:r>
      <w:r w:rsidR="008E1805" w:rsidRPr="005434C7">
        <w:rPr>
          <w:rFonts w:ascii="Times New Roman" w:hAnsi="Times New Roman" w:cs="Times New Roman"/>
        </w:rPr>
        <w:t>is</w:t>
      </w:r>
      <w:r w:rsidR="00E47162" w:rsidRPr="005434C7">
        <w:rPr>
          <w:rFonts w:ascii="Times New Roman" w:hAnsi="Times New Roman" w:cs="Times New Roman"/>
        </w:rPr>
        <w:t xml:space="preserve"> time scale no other process </w:t>
      </w:r>
      <w:r w:rsidR="00E47162" w:rsidRPr="005434C7">
        <w:rPr>
          <w:rFonts w:ascii="Times New Roman" w:hAnsi="Times New Roman" w:cs="Times New Roman"/>
        </w:rPr>
        <w:lastRenderedPageBreak/>
        <w:t>take</w:t>
      </w:r>
      <w:r w:rsidR="008E1805" w:rsidRPr="005434C7">
        <w:rPr>
          <w:rFonts w:ascii="Times New Roman" w:hAnsi="Times New Roman" w:cs="Times New Roman"/>
        </w:rPr>
        <w:t>s</w:t>
      </w:r>
      <w:r w:rsidR="00E47162" w:rsidRPr="005434C7">
        <w:rPr>
          <w:rFonts w:ascii="Times New Roman" w:hAnsi="Times New Roman" w:cs="Times New Roman"/>
        </w:rPr>
        <w:t xml:space="preserve"> place and the flavylium cation (AH</w:t>
      </w:r>
      <w:r w:rsidR="00E47162" w:rsidRPr="005434C7">
        <w:rPr>
          <w:rFonts w:ascii="Times New Roman" w:hAnsi="Times New Roman" w:cs="Times New Roman"/>
          <w:vertAlign w:val="superscript"/>
        </w:rPr>
        <w:t>+</w:t>
      </w:r>
      <w:r w:rsidR="00E47162" w:rsidRPr="005434C7">
        <w:rPr>
          <w:rFonts w:ascii="Times New Roman" w:hAnsi="Times New Roman" w:cs="Times New Roman"/>
        </w:rPr>
        <w:t>) and the quinoidal base (A) are the only species formed, with p</w:t>
      </w:r>
      <w:r w:rsidR="00E47162" w:rsidRPr="005434C7">
        <w:rPr>
          <w:rFonts w:ascii="Times New Roman" w:hAnsi="Times New Roman" w:cs="Times New Roman"/>
          <w:i/>
        </w:rPr>
        <w:t>K</w:t>
      </w:r>
      <w:r w:rsidR="00E47162" w:rsidRPr="005434C7">
        <w:rPr>
          <w:rFonts w:ascii="Times New Roman" w:hAnsi="Times New Roman" w:cs="Times New Roman"/>
          <w:vertAlign w:val="subscript"/>
        </w:rPr>
        <w:t>a</w:t>
      </w:r>
      <w:r w:rsidR="00E47162" w:rsidRPr="005434C7">
        <w:rPr>
          <w:rFonts w:ascii="Times New Roman" w:hAnsi="Times New Roman" w:cs="Times New Roman"/>
        </w:rPr>
        <w:t xml:space="preserve">=6.0. The spectra reported in Fig. </w:t>
      </w:r>
      <w:r w:rsidR="008E1805" w:rsidRPr="005434C7">
        <w:rPr>
          <w:rFonts w:ascii="Times New Roman" w:hAnsi="Times New Roman" w:cs="Times New Roman"/>
        </w:rPr>
        <w:t>2</w:t>
      </w:r>
      <w:r w:rsidR="00E47162" w:rsidRPr="005434C7">
        <w:rPr>
          <w:rFonts w:ascii="Times New Roman" w:hAnsi="Times New Roman" w:cs="Times New Roman"/>
        </w:rPr>
        <w:t>(a) evolve in the time scale of minutes to the pseudo-equilibrium due to the transformation of AH</w:t>
      </w:r>
      <w:r w:rsidR="00E47162" w:rsidRPr="005434C7">
        <w:rPr>
          <w:rFonts w:ascii="Times New Roman" w:hAnsi="Times New Roman" w:cs="Times New Roman"/>
          <w:vertAlign w:val="superscript"/>
        </w:rPr>
        <w:t>+</w:t>
      </w:r>
      <w:r w:rsidR="00E47162" w:rsidRPr="005434C7">
        <w:rPr>
          <w:rFonts w:ascii="Times New Roman" w:hAnsi="Times New Roman" w:cs="Times New Roman"/>
        </w:rPr>
        <w:t xml:space="preserve">/A in hemiketal (B) and </w:t>
      </w:r>
      <w:r w:rsidR="00E47162" w:rsidRPr="005434C7">
        <w:rPr>
          <w:rFonts w:ascii="Times New Roman" w:hAnsi="Times New Roman" w:cs="Times New Roman"/>
          <w:i/>
        </w:rPr>
        <w:t>cis</w:t>
      </w:r>
      <w:r w:rsidR="00E47162" w:rsidRPr="005434C7">
        <w:rPr>
          <w:rFonts w:ascii="Times New Roman" w:hAnsi="Times New Roman" w:cs="Times New Roman"/>
        </w:rPr>
        <w:t xml:space="preserve">-chalcone (Cc), Fig. </w:t>
      </w:r>
      <w:r w:rsidR="008E1805" w:rsidRPr="005434C7">
        <w:rPr>
          <w:rFonts w:ascii="Times New Roman" w:hAnsi="Times New Roman" w:cs="Times New Roman"/>
        </w:rPr>
        <w:t>2</w:t>
      </w:r>
      <w:r w:rsidR="00E47162" w:rsidRPr="005434C7">
        <w:rPr>
          <w:rFonts w:ascii="Times New Roman" w:hAnsi="Times New Roman" w:cs="Times New Roman"/>
        </w:rPr>
        <w:t>(b), with p</w:t>
      </w:r>
      <w:r w:rsidR="00E47162" w:rsidRPr="005434C7">
        <w:rPr>
          <w:rFonts w:ascii="Times New Roman" w:hAnsi="Times New Roman" w:cs="Times New Roman"/>
          <w:i/>
        </w:rPr>
        <w:t>K</w:t>
      </w:r>
      <w:r w:rsidR="00E47162" w:rsidRPr="005434C7">
        <w:rPr>
          <w:rFonts w:ascii="Times New Roman" w:hAnsi="Times New Roman" w:cs="Times New Roman"/>
          <w:i/>
          <w:vertAlign w:val="superscript"/>
        </w:rPr>
        <w:t>^</w:t>
      </w:r>
      <w:r w:rsidR="00E47162" w:rsidRPr="005434C7">
        <w:rPr>
          <w:rFonts w:ascii="Times New Roman" w:hAnsi="Times New Roman" w:cs="Times New Roman"/>
          <w:i/>
          <w:vertAlign w:val="subscript"/>
        </w:rPr>
        <w:t>a</w:t>
      </w:r>
      <w:r w:rsidR="00E47162" w:rsidRPr="005434C7">
        <w:rPr>
          <w:rFonts w:ascii="Times New Roman" w:hAnsi="Times New Roman" w:cs="Times New Roman"/>
        </w:rPr>
        <w:t xml:space="preserve">=5.75. Finally the equilibrium is attained by formation of </w:t>
      </w:r>
      <w:r w:rsidR="00E47162" w:rsidRPr="005434C7">
        <w:rPr>
          <w:rFonts w:ascii="Times New Roman" w:hAnsi="Times New Roman" w:cs="Times New Roman"/>
          <w:i/>
        </w:rPr>
        <w:t>trans</w:t>
      </w:r>
      <w:r w:rsidR="00E47162" w:rsidRPr="005434C7">
        <w:rPr>
          <w:rFonts w:ascii="Times New Roman" w:hAnsi="Times New Roman" w:cs="Times New Roman"/>
        </w:rPr>
        <w:t>-chalcone (Ct), p</w:t>
      </w:r>
      <w:r w:rsidR="00E47162" w:rsidRPr="005434C7">
        <w:rPr>
          <w:rFonts w:ascii="Times New Roman" w:hAnsi="Times New Roman" w:cs="Times New Roman"/>
          <w:i/>
        </w:rPr>
        <w:t>K</w:t>
      </w:r>
      <w:r w:rsidR="00E47162" w:rsidRPr="005434C7">
        <w:rPr>
          <w:rFonts w:ascii="Times New Roman" w:hAnsi="Times New Roman" w:cs="Times New Roman"/>
        </w:rPr>
        <w:t>’</w:t>
      </w:r>
      <w:r w:rsidR="00E47162" w:rsidRPr="005434C7">
        <w:rPr>
          <w:rFonts w:ascii="Times New Roman" w:hAnsi="Times New Roman" w:cs="Times New Roman"/>
          <w:vertAlign w:val="subscript"/>
        </w:rPr>
        <w:t>a</w:t>
      </w:r>
      <w:r w:rsidR="00E47162" w:rsidRPr="005434C7">
        <w:rPr>
          <w:rFonts w:ascii="Times New Roman" w:hAnsi="Times New Roman" w:cs="Times New Roman"/>
        </w:rPr>
        <w:t xml:space="preserve">=5.65, Fig. </w:t>
      </w:r>
      <w:r w:rsidR="008E1805" w:rsidRPr="005434C7">
        <w:rPr>
          <w:rFonts w:ascii="Times New Roman" w:hAnsi="Times New Roman" w:cs="Times New Roman"/>
        </w:rPr>
        <w:t>2</w:t>
      </w:r>
      <w:r w:rsidR="00E47162" w:rsidRPr="005434C7">
        <w:rPr>
          <w:rFonts w:ascii="Times New Roman" w:hAnsi="Times New Roman" w:cs="Times New Roman"/>
        </w:rPr>
        <w:t xml:space="preserve">(c). </w:t>
      </w:r>
    </w:p>
    <w:p w14:paraId="06F44775" w14:textId="77777777" w:rsidR="00E225DC" w:rsidRPr="005434C7" w:rsidRDefault="00E225DC" w:rsidP="00100D85">
      <w:pPr>
        <w:spacing w:line="480" w:lineRule="auto"/>
        <w:jc w:val="both"/>
        <w:rPr>
          <w:rFonts w:ascii="Times New Roman" w:hAnsi="Times New Roman" w:cs="Times New Roman"/>
        </w:rPr>
      </w:pPr>
    </w:p>
    <w:tbl>
      <w:tblPr>
        <w:tblStyle w:val="Tabelacomgrelha"/>
        <w:tblW w:w="0" w:type="auto"/>
        <w:tblLook w:val="04A0" w:firstRow="1" w:lastRow="0" w:firstColumn="1" w:lastColumn="0" w:noHBand="0" w:noVBand="1"/>
      </w:tblPr>
      <w:tblGrid>
        <w:gridCol w:w="2872"/>
        <w:gridCol w:w="2822"/>
        <w:gridCol w:w="2822"/>
      </w:tblGrid>
      <w:tr w:rsidR="002B3A4B" w:rsidRPr="005434C7" w14:paraId="32DD31B0" w14:textId="77777777" w:rsidTr="00DC63FA">
        <w:tc>
          <w:tcPr>
            <w:tcW w:w="2796" w:type="dxa"/>
          </w:tcPr>
          <w:p w14:paraId="5A06C15A" w14:textId="75D72CCC" w:rsidR="002B3A4B" w:rsidRPr="005434C7" w:rsidRDefault="00442C8F" w:rsidP="00100D85">
            <w:pPr>
              <w:spacing w:line="480" w:lineRule="auto"/>
            </w:pPr>
            <w:r w:rsidRPr="005434C7">
              <w:rPr>
                <w:noProof/>
                <w:lang w:val="pt-PT" w:eastAsia="pt-PT"/>
              </w:rPr>
              <w:drawing>
                <wp:anchor distT="0" distB="0" distL="114300" distR="114300" simplePos="0" relativeHeight="251698176" behindDoc="0" locked="0" layoutInCell="1" allowOverlap="1" wp14:anchorId="62A4EAA8" wp14:editId="7B77AED4">
                  <wp:simplePos x="0" y="0"/>
                  <wp:positionH relativeFrom="column">
                    <wp:posOffset>446405</wp:posOffset>
                  </wp:positionH>
                  <wp:positionV relativeFrom="paragraph">
                    <wp:posOffset>39370</wp:posOffset>
                  </wp:positionV>
                  <wp:extent cx="583200" cy="676800"/>
                  <wp:effectExtent l="0" t="0" r="7620" b="9525"/>
                  <wp:wrapNone/>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200" cy="6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2B3A4B" w:rsidRPr="005434C7">
              <w:rPr>
                <w:noProof/>
                <w:lang w:val="pt-PT" w:eastAsia="pt-PT"/>
              </w:rPr>
              <w:drawing>
                <wp:inline distT="0" distB="0" distL="0" distR="0" wp14:anchorId="7D78CBD8" wp14:editId="15985A2E">
                  <wp:extent cx="1735200" cy="133560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35200" cy="1335600"/>
                          </a:xfrm>
                          <a:prstGeom prst="rect">
                            <a:avLst/>
                          </a:prstGeom>
                          <a:noFill/>
                          <a:ln>
                            <a:noFill/>
                          </a:ln>
                        </pic:spPr>
                      </pic:pic>
                    </a:graphicData>
                  </a:graphic>
                </wp:inline>
              </w:drawing>
            </w:r>
          </w:p>
        </w:tc>
        <w:tc>
          <w:tcPr>
            <w:tcW w:w="2747" w:type="dxa"/>
          </w:tcPr>
          <w:p w14:paraId="5034873D" w14:textId="562FC662" w:rsidR="002B3A4B" w:rsidRPr="005434C7" w:rsidRDefault="00DC63FA" w:rsidP="00100D85">
            <w:pPr>
              <w:spacing w:line="480" w:lineRule="auto"/>
            </w:pPr>
            <w:r w:rsidRPr="005434C7">
              <w:rPr>
                <w:noProof/>
                <w:lang w:val="pt-PT" w:eastAsia="pt-PT"/>
              </w:rPr>
              <w:drawing>
                <wp:anchor distT="0" distB="0" distL="114300" distR="114300" simplePos="0" relativeHeight="251697152" behindDoc="0" locked="0" layoutInCell="1" allowOverlap="1" wp14:anchorId="2B4E3859" wp14:editId="37F39B64">
                  <wp:simplePos x="0" y="0"/>
                  <wp:positionH relativeFrom="column">
                    <wp:posOffset>415925</wp:posOffset>
                  </wp:positionH>
                  <wp:positionV relativeFrom="paragraph">
                    <wp:posOffset>66040</wp:posOffset>
                  </wp:positionV>
                  <wp:extent cx="583200" cy="676800"/>
                  <wp:effectExtent l="0" t="0" r="7620" b="9525"/>
                  <wp:wrapNone/>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3200" cy="6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2B3A4B" w:rsidRPr="005434C7">
              <w:rPr>
                <w:noProof/>
                <w:lang w:val="pt-PT" w:eastAsia="pt-PT"/>
              </w:rPr>
              <w:drawing>
                <wp:inline distT="0" distB="0" distL="0" distR="0" wp14:anchorId="20763591" wp14:editId="37428FB5">
                  <wp:extent cx="1702800" cy="1339200"/>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02800" cy="1339200"/>
                          </a:xfrm>
                          <a:prstGeom prst="rect">
                            <a:avLst/>
                          </a:prstGeom>
                          <a:noFill/>
                          <a:ln>
                            <a:noFill/>
                          </a:ln>
                        </pic:spPr>
                      </pic:pic>
                    </a:graphicData>
                  </a:graphic>
                </wp:inline>
              </w:drawing>
            </w:r>
          </w:p>
        </w:tc>
        <w:tc>
          <w:tcPr>
            <w:tcW w:w="2747" w:type="dxa"/>
          </w:tcPr>
          <w:p w14:paraId="0A351E6F" w14:textId="4D798C03" w:rsidR="002B3A4B" w:rsidRPr="005434C7" w:rsidRDefault="00C36DA1" w:rsidP="00100D85">
            <w:pPr>
              <w:spacing w:line="480" w:lineRule="auto"/>
            </w:pPr>
            <w:r w:rsidRPr="005434C7">
              <w:rPr>
                <w:noProof/>
                <w:lang w:val="pt-PT" w:eastAsia="pt-PT"/>
              </w:rPr>
              <w:drawing>
                <wp:anchor distT="0" distB="0" distL="114300" distR="114300" simplePos="0" relativeHeight="251699200" behindDoc="0" locked="0" layoutInCell="1" allowOverlap="1" wp14:anchorId="3868F4C5" wp14:editId="098E52D0">
                  <wp:simplePos x="0" y="0"/>
                  <wp:positionH relativeFrom="column">
                    <wp:posOffset>416560</wp:posOffset>
                  </wp:positionH>
                  <wp:positionV relativeFrom="paragraph">
                    <wp:posOffset>55245</wp:posOffset>
                  </wp:positionV>
                  <wp:extent cx="583200" cy="676800"/>
                  <wp:effectExtent l="0" t="0" r="7620" b="9525"/>
                  <wp:wrapNone/>
                  <wp:docPr id="96" name="Imagem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3200" cy="6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63FA" w:rsidRPr="005434C7">
              <w:rPr>
                <w:noProof/>
                <w:lang w:val="pt-PT" w:eastAsia="pt-PT"/>
              </w:rPr>
              <w:drawing>
                <wp:inline distT="0" distB="0" distL="0" distR="0" wp14:anchorId="042B275E" wp14:editId="6A9B7889">
                  <wp:extent cx="1702800" cy="134280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02800" cy="1342800"/>
                          </a:xfrm>
                          <a:prstGeom prst="rect">
                            <a:avLst/>
                          </a:prstGeom>
                          <a:noFill/>
                          <a:ln>
                            <a:noFill/>
                          </a:ln>
                        </pic:spPr>
                      </pic:pic>
                    </a:graphicData>
                  </a:graphic>
                </wp:inline>
              </w:drawing>
            </w:r>
          </w:p>
        </w:tc>
      </w:tr>
    </w:tbl>
    <w:p w14:paraId="1D7E235C" w14:textId="36424ECC" w:rsidR="00FE7543" w:rsidRPr="005434C7" w:rsidRDefault="00FE7543" w:rsidP="00100D85">
      <w:pPr>
        <w:spacing w:line="480" w:lineRule="auto"/>
        <w:rPr>
          <w:rFonts w:ascii="Times New Roman" w:hAnsi="Times New Roman" w:cs="Times New Roman"/>
          <w:b/>
          <w:sz w:val="20"/>
        </w:rPr>
      </w:pPr>
      <w:r w:rsidRPr="005434C7">
        <w:rPr>
          <w:rFonts w:ascii="Times New Roman" w:hAnsi="Times New Roman" w:cs="Times New Roman"/>
          <w:b/>
          <w:sz w:val="20"/>
        </w:rPr>
        <w:tab/>
      </w:r>
      <w:r w:rsidRPr="005434C7">
        <w:rPr>
          <w:rFonts w:ascii="Times New Roman" w:hAnsi="Times New Roman" w:cs="Times New Roman"/>
          <w:b/>
          <w:sz w:val="20"/>
        </w:rPr>
        <w:tab/>
        <w:t>(a)</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t>(b)</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r>
      <w:r w:rsidR="00673A75" w:rsidRPr="005434C7">
        <w:rPr>
          <w:rFonts w:ascii="Times New Roman" w:hAnsi="Times New Roman" w:cs="Times New Roman"/>
          <w:b/>
          <w:sz w:val="20"/>
        </w:rPr>
        <w:t xml:space="preserve">        </w:t>
      </w:r>
      <w:r w:rsidRPr="005434C7">
        <w:rPr>
          <w:rFonts w:ascii="Times New Roman" w:hAnsi="Times New Roman" w:cs="Times New Roman"/>
          <w:b/>
          <w:sz w:val="20"/>
        </w:rPr>
        <w:t>(c)</w:t>
      </w:r>
    </w:p>
    <w:p w14:paraId="3C2F7B3A" w14:textId="23A2813B" w:rsidR="00E47162" w:rsidRPr="005434C7" w:rsidRDefault="00E47162" w:rsidP="00100D85">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t xml:space="preserve">Figure </w:t>
      </w:r>
      <w:r w:rsidR="00E225DC" w:rsidRPr="005434C7">
        <w:rPr>
          <w:rFonts w:ascii="Times New Roman" w:hAnsi="Times New Roman" w:cs="Times New Roman"/>
          <w:b/>
          <w:sz w:val="20"/>
          <w:szCs w:val="20"/>
        </w:rPr>
        <w:t>2</w:t>
      </w:r>
      <w:r w:rsidRPr="005434C7">
        <w:rPr>
          <w:rFonts w:ascii="Times New Roman" w:hAnsi="Times New Roman" w:cs="Times New Roman"/>
          <w:b/>
          <w:sz w:val="20"/>
          <w:szCs w:val="20"/>
        </w:rPr>
        <w:t>. (a)</w:t>
      </w:r>
      <w:r w:rsidRPr="005434C7">
        <w:rPr>
          <w:rFonts w:ascii="Times New Roman" w:hAnsi="Times New Roman" w:cs="Times New Roman"/>
          <w:sz w:val="20"/>
          <w:szCs w:val="20"/>
        </w:rPr>
        <w:t xml:space="preserve"> Spectral variations of compound </w:t>
      </w:r>
      <w:r w:rsidRPr="005434C7">
        <w:rPr>
          <w:rFonts w:ascii="Times New Roman" w:hAnsi="Times New Roman" w:cs="Times New Roman"/>
          <w:b/>
          <w:sz w:val="20"/>
          <w:szCs w:val="20"/>
        </w:rPr>
        <w:t>1</w:t>
      </w:r>
      <w:r w:rsidRPr="005434C7">
        <w:rPr>
          <w:rFonts w:ascii="Times New Roman" w:hAnsi="Times New Roman" w:cs="Times New Roman"/>
          <w:sz w:val="20"/>
          <w:szCs w:val="20"/>
        </w:rPr>
        <w:t>, 3.</w:t>
      </w:r>
      <w:r w:rsidR="00C03AA5" w:rsidRPr="005434C7">
        <w:rPr>
          <w:rFonts w:ascii="Times New Roman" w:hAnsi="Times New Roman" w:cs="Times New Roman"/>
          <w:sz w:val="20"/>
          <w:szCs w:val="20"/>
        </w:rPr>
        <w:t>1</w:t>
      </w:r>
      <w:r w:rsidRPr="005434C7">
        <w:rPr>
          <w:rFonts w:ascii="Times New Roman" w:hAnsi="Times New Roman" w:cs="Times New Roman"/>
          <w:sz w:val="20"/>
          <w:szCs w:val="20"/>
        </w:rPr>
        <w:t>x10</w:t>
      </w:r>
      <w:r w:rsidRPr="005434C7">
        <w:rPr>
          <w:rFonts w:ascii="Times New Roman" w:hAnsi="Times New Roman" w:cs="Times New Roman"/>
          <w:sz w:val="20"/>
          <w:szCs w:val="20"/>
          <w:vertAlign w:val="superscript"/>
        </w:rPr>
        <w:t xml:space="preserve">-5 </w:t>
      </w:r>
      <w:r w:rsidRPr="005434C7">
        <w:rPr>
          <w:rFonts w:ascii="Times New Roman" w:hAnsi="Times New Roman" w:cs="Times New Roman"/>
          <w:sz w:val="20"/>
          <w:szCs w:val="20"/>
        </w:rPr>
        <w:t>M in the presence of SDS micelles 0.1 M taken 10 ms after a direct pH jump monitored by stopped flow p</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a</w:t>
      </w:r>
      <w:r w:rsidRPr="005434C7">
        <w:rPr>
          <w:rFonts w:ascii="Times New Roman" w:hAnsi="Times New Roman" w:cs="Times New Roman"/>
          <w:sz w:val="20"/>
          <w:szCs w:val="20"/>
        </w:rPr>
        <w:t xml:space="preserve">=6.0; </w:t>
      </w:r>
      <w:r w:rsidRPr="005434C7">
        <w:rPr>
          <w:rFonts w:ascii="Times New Roman" w:hAnsi="Times New Roman" w:cs="Times New Roman"/>
          <w:b/>
          <w:sz w:val="20"/>
          <w:szCs w:val="20"/>
        </w:rPr>
        <w:t>(b)</w:t>
      </w:r>
      <w:r w:rsidRPr="005434C7">
        <w:rPr>
          <w:rFonts w:ascii="Times New Roman" w:hAnsi="Times New Roman" w:cs="Times New Roman"/>
          <w:sz w:val="20"/>
          <w:szCs w:val="20"/>
        </w:rPr>
        <w:t xml:space="preserve"> the same at the pseudo-equilibrium p</w:t>
      </w:r>
      <w:r w:rsidRPr="005434C7">
        <w:rPr>
          <w:rFonts w:ascii="Times New Roman" w:hAnsi="Times New Roman" w:cs="Times New Roman"/>
          <w:i/>
          <w:sz w:val="20"/>
          <w:szCs w:val="20"/>
        </w:rPr>
        <w:t>K</w:t>
      </w:r>
      <w:r w:rsidRPr="005434C7">
        <w:rPr>
          <w:rFonts w:ascii="Times New Roman" w:hAnsi="Times New Roman" w:cs="Times New Roman"/>
          <w:i/>
          <w:sz w:val="20"/>
          <w:szCs w:val="20"/>
          <w:vertAlign w:val="superscript"/>
        </w:rPr>
        <w:t>^</w:t>
      </w:r>
      <w:r w:rsidRPr="005434C7">
        <w:rPr>
          <w:rFonts w:ascii="Times New Roman" w:hAnsi="Times New Roman" w:cs="Times New Roman"/>
          <w:i/>
          <w:sz w:val="20"/>
          <w:szCs w:val="20"/>
          <w:vertAlign w:val="subscript"/>
        </w:rPr>
        <w:t>a</w:t>
      </w:r>
      <w:r w:rsidRPr="005434C7">
        <w:rPr>
          <w:rFonts w:ascii="Times New Roman" w:hAnsi="Times New Roman" w:cs="Times New Roman"/>
          <w:sz w:val="20"/>
          <w:szCs w:val="20"/>
        </w:rPr>
        <w:t xml:space="preserve">=5.75; </w:t>
      </w:r>
      <w:r w:rsidRPr="005434C7">
        <w:rPr>
          <w:rFonts w:ascii="Times New Roman" w:hAnsi="Times New Roman" w:cs="Times New Roman"/>
          <w:b/>
          <w:sz w:val="20"/>
          <w:szCs w:val="20"/>
        </w:rPr>
        <w:t>(c)</w:t>
      </w:r>
      <w:r w:rsidRPr="005434C7">
        <w:rPr>
          <w:rFonts w:ascii="Times New Roman" w:hAnsi="Times New Roman" w:cs="Times New Roman"/>
          <w:sz w:val="20"/>
          <w:szCs w:val="20"/>
        </w:rPr>
        <w:t xml:space="preserve"> the same at the equilibrium p</w:t>
      </w:r>
      <w:r w:rsidRPr="005434C7">
        <w:rPr>
          <w:rFonts w:ascii="Times New Roman" w:hAnsi="Times New Roman" w:cs="Times New Roman"/>
          <w:i/>
          <w:sz w:val="20"/>
          <w:szCs w:val="20"/>
        </w:rPr>
        <w:t>K</w:t>
      </w:r>
      <w:r w:rsidRPr="005434C7">
        <w:rPr>
          <w:rFonts w:ascii="Times New Roman" w:hAnsi="Times New Roman" w:cs="Times New Roman"/>
          <w:sz w:val="20"/>
          <w:szCs w:val="20"/>
        </w:rPr>
        <w:t>’</w:t>
      </w:r>
      <w:r w:rsidRPr="005434C7">
        <w:rPr>
          <w:rFonts w:ascii="Times New Roman" w:hAnsi="Times New Roman" w:cs="Times New Roman"/>
          <w:sz w:val="20"/>
          <w:szCs w:val="20"/>
          <w:vertAlign w:val="subscript"/>
        </w:rPr>
        <w:t>a</w:t>
      </w:r>
      <w:r w:rsidRPr="005434C7">
        <w:rPr>
          <w:rFonts w:ascii="Times New Roman" w:hAnsi="Times New Roman" w:cs="Times New Roman"/>
          <w:sz w:val="20"/>
          <w:szCs w:val="20"/>
        </w:rPr>
        <w:t>=5.65.</w:t>
      </w:r>
    </w:p>
    <w:p w14:paraId="2E4C7413" w14:textId="7A35D714" w:rsidR="00E47162" w:rsidRPr="005434C7" w:rsidRDefault="00E47162" w:rsidP="00100D85">
      <w:pPr>
        <w:spacing w:line="480" w:lineRule="auto"/>
        <w:rPr>
          <w:rFonts w:ascii="Times New Roman" w:hAnsi="Times New Roman" w:cs="Times New Roman"/>
        </w:rPr>
      </w:pPr>
    </w:p>
    <w:p w14:paraId="629A9BF1" w14:textId="0D774DA4" w:rsidR="00B43808" w:rsidRPr="005434C7" w:rsidRDefault="00B43808" w:rsidP="00100D85">
      <w:pPr>
        <w:spacing w:line="480" w:lineRule="auto"/>
        <w:jc w:val="both"/>
        <w:rPr>
          <w:rFonts w:ascii="Times New Roman" w:hAnsi="Times New Roman" w:cs="Times New Roman"/>
        </w:rPr>
      </w:pPr>
      <w:r w:rsidRPr="005434C7">
        <w:rPr>
          <w:rFonts w:ascii="Times New Roman" w:hAnsi="Times New Roman" w:cs="Times New Roman"/>
        </w:rPr>
        <w:t xml:space="preserve">The kinetic process of the direct pH jumps </w:t>
      </w:r>
      <w:r w:rsidR="00297FA1" w:rsidRPr="005434C7">
        <w:rPr>
          <w:rFonts w:ascii="Times New Roman" w:hAnsi="Times New Roman" w:cs="Times New Roman"/>
        </w:rPr>
        <w:t>is</w:t>
      </w:r>
      <w:r w:rsidRPr="005434C7">
        <w:rPr>
          <w:rFonts w:ascii="Times New Roman" w:hAnsi="Times New Roman" w:cs="Times New Roman"/>
        </w:rPr>
        <w:t xml:space="preserve"> shown in Fig. </w:t>
      </w:r>
      <w:r w:rsidR="00297FA1" w:rsidRPr="005434C7">
        <w:rPr>
          <w:rFonts w:ascii="Times New Roman" w:hAnsi="Times New Roman" w:cs="Times New Roman"/>
        </w:rPr>
        <w:t>3</w:t>
      </w:r>
      <w:r w:rsidRPr="005434C7">
        <w:rPr>
          <w:rFonts w:ascii="Times New Roman" w:hAnsi="Times New Roman" w:cs="Times New Roman"/>
        </w:rPr>
        <w:t>, and illustrate the second and third kinetic processes described in the introduction. The initial absorbance is due to the quinoidal base formed during the mixing time of the base in the direct pH jump. The faster decay was fitted with eq.(2) (not shown) and is coherent with the data for the hydration reaction reported below for the reverse pH jumps. The slowest step was fitted with eq.(4) for the following parameters:</w:t>
      </w:r>
      <w:r w:rsidRPr="005434C7">
        <w:rPr>
          <w:rFonts w:ascii="Times New Roman" w:hAnsi="Times New Roman" w:cs="Times New Roman"/>
          <w:i/>
          <w:sz w:val="20"/>
          <w:szCs w:val="20"/>
        </w:rPr>
        <w:t xml:space="preserve"> </w:t>
      </w:r>
      <w:r w:rsidRPr="005434C7">
        <w:rPr>
          <w:rFonts w:ascii="Times New Roman" w:hAnsi="Times New Roman" w:cs="Times New Roman"/>
          <w:i/>
        </w:rPr>
        <w:t>K</w:t>
      </w:r>
      <w:r w:rsidRPr="005434C7">
        <w:rPr>
          <w:rFonts w:ascii="Times New Roman" w:hAnsi="Times New Roman" w:cs="Times New Roman"/>
          <w:vertAlign w:val="subscript"/>
        </w:rPr>
        <w:t>h</w:t>
      </w:r>
      <w:r w:rsidRPr="005434C7">
        <w:rPr>
          <w:rFonts w:ascii="Times New Roman" w:hAnsi="Times New Roman" w:cs="Times New Roman"/>
          <w:i/>
        </w:rPr>
        <w:t>K</w:t>
      </w:r>
      <w:r w:rsidRPr="005434C7">
        <w:rPr>
          <w:rFonts w:ascii="Times New Roman" w:hAnsi="Times New Roman" w:cs="Times New Roman"/>
          <w:vertAlign w:val="subscript"/>
        </w:rPr>
        <w:t>t</w:t>
      </w:r>
      <w:r w:rsidRPr="005434C7">
        <w:rPr>
          <w:rFonts w:ascii="Times New Roman" w:hAnsi="Times New Roman" w:cs="Times New Roman"/>
          <w:i/>
        </w:rPr>
        <w:t>k</w:t>
      </w:r>
      <w:r w:rsidRPr="005434C7">
        <w:rPr>
          <w:rFonts w:ascii="Times New Roman" w:hAnsi="Times New Roman" w:cs="Times New Roman"/>
          <w:vertAlign w:val="subscript"/>
        </w:rPr>
        <w:t>i</w:t>
      </w:r>
      <w:r w:rsidRPr="005434C7">
        <w:rPr>
          <w:rFonts w:ascii="Times New Roman" w:hAnsi="Times New Roman" w:cs="Times New Roman"/>
        </w:rPr>
        <w:t>= 1.1x10</w:t>
      </w:r>
      <w:r w:rsidRPr="005434C7">
        <w:rPr>
          <w:rFonts w:ascii="Times New Roman" w:hAnsi="Times New Roman" w:cs="Times New Roman"/>
          <w:vertAlign w:val="superscript"/>
        </w:rPr>
        <w:t>-11</w:t>
      </w:r>
      <w:r w:rsidRPr="005434C7">
        <w:rPr>
          <w:rFonts w:ascii="Times New Roman" w:hAnsi="Times New Roman" w:cs="Times New Roman"/>
        </w:rPr>
        <w:t xml:space="preserve"> Ms</w:t>
      </w:r>
      <w:r w:rsidRPr="005434C7">
        <w:rPr>
          <w:rFonts w:ascii="Times New Roman" w:hAnsi="Times New Roman" w:cs="Times New Roman"/>
          <w:vertAlign w:val="superscript"/>
        </w:rPr>
        <w:t>-1</w:t>
      </w:r>
      <w:r w:rsidRPr="005434C7">
        <w:rPr>
          <w:rFonts w:ascii="Times New Roman" w:hAnsi="Times New Roman" w:cs="Times New Roman"/>
        </w:rPr>
        <w:t>; p</w:t>
      </w:r>
      <w:r w:rsidRPr="005434C7">
        <w:rPr>
          <w:rFonts w:ascii="Times New Roman" w:hAnsi="Times New Roman" w:cs="Times New Roman"/>
          <w:i/>
        </w:rPr>
        <w:t>K</w:t>
      </w:r>
      <w:r w:rsidRPr="005434C7">
        <w:rPr>
          <w:rFonts w:ascii="Times New Roman" w:hAnsi="Times New Roman" w:cs="Times New Roman"/>
          <w:vertAlign w:val="superscript"/>
        </w:rPr>
        <w:t>^</w:t>
      </w:r>
      <w:r w:rsidRPr="005434C7">
        <w:rPr>
          <w:rFonts w:ascii="Times New Roman" w:hAnsi="Times New Roman" w:cs="Times New Roman"/>
          <w:vertAlign w:val="subscript"/>
        </w:rPr>
        <w:t>a</w:t>
      </w:r>
      <w:r w:rsidRPr="005434C7">
        <w:rPr>
          <w:rFonts w:ascii="Times New Roman" w:hAnsi="Times New Roman" w:cs="Times New Roman"/>
        </w:rPr>
        <w:t xml:space="preserve">=5.75; </w:t>
      </w:r>
      <w:r w:rsidRPr="005434C7">
        <w:rPr>
          <w:rFonts w:ascii="Times New Roman" w:hAnsi="Times New Roman" w:cs="Times New Roman"/>
          <w:i/>
        </w:rPr>
        <w:t>k</w:t>
      </w:r>
      <w:r w:rsidRPr="005434C7">
        <w:rPr>
          <w:rFonts w:ascii="Times New Roman" w:hAnsi="Times New Roman" w:cs="Times New Roman"/>
          <w:vertAlign w:val="subscript"/>
        </w:rPr>
        <w:t>-i</w:t>
      </w:r>
      <w:r w:rsidRPr="005434C7">
        <w:rPr>
          <w:rFonts w:ascii="Times New Roman" w:hAnsi="Times New Roman" w:cs="Times New Roman"/>
        </w:rPr>
        <w:t>=3.5x10</w:t>
      </w:r>
      <w:r w:rsidRPr="005434C7">
        <w:rPr>
          <w:rFonts w:ascii="Times New Roman" w:hAnsi="Times New Roman" w:cs="Times New Roman"/>
          <w:vertAlign w:val="superscript"/>
        </w:rPr>
        <w:t>-5</w:t>
      </w:r>
      <w:r w:rsidRPr="005434C7">
        <w:rPr>
          <w:rFonts w:ascii="Times New Roman" w:hAnsi="Times New Roman" w:cs="Times New Roman"/>
        </w:rPr>
        <w:t xml:space="preserve"> s</w:t>
      </w:r>
      <w:r w:rsidRPr="005434C7">
        <w:rPr>
          <w:rFonts w:ascii="Times New Roman" w:hAnsi="Times New Roman" w:cs="Times New Roman"/>
          <w:vertAlign w:val="superscript"/>
        </w:rPr>
        <w:t>-1</w:t>
      </w:r>
      <w:r w:rsidRPr="005434C7">
        <w:rPr>
          <w:rFonts w:ascii="Times New Roman" w:hAnsi="Times New Roman" w:cs="Times New Roman"/>
        </w:rPr>
        <w:t>.</w:t>
      </w:r>
    </w:p>
    <w:p w14:paraId="34EA3B56" w14:textId="657C23CF" w:rsidR="003521AC" w:rsidRPr="005434C7" w:rsidRDefault="003521AC" w:rsidP="00100D85">
      <w:pPr>
        <w:spacing w:line="480" w:lineRule="auto"/>
        <w:jc w:val="both"/>
        <w:rPr>
          <w:rFonts w:ascii="Times New Roman" w:hAnsi="Times New Roman" w:cs="Times New Roman"/>
        </w:rPr>
      </w:pPr>
    </w:p>
    <w:tbl>
      <w:tblPr>
        <w:tblStyle w:val="Tabelacomgrelha"/>
        <w:tblW w:w="0" w:type="auto"/>
        <w:tblLook w:val="04A0" w:firstRow="1" w:lastRow="0" w:firstColumn="1" w:lastColumn="0" w:noHBand="0" w:noVBand="1"/>
      </w:tblPr>
      <w:tblGrid>
        <w:gridCol w:w="4236"/>
        <w:gridCol w:w="4218"/>
      </w:tblGrid>
      <w:tr w:rsidR="003521AC" w:rsidRPr="005434C7" w14:paraId="1DF99CC7" w14:textId="77777777" w:rsidTr="003521AC">
        <w:tc>
          <w:tcPr>
            <w:tcW w:w="4236" w:type="dxa"/>
          </w:tcPr>
          <w:p w14:paraId="26CF249D" w14:textId="51517759" w:rsidR="003521AC" w:rsidRPr="005434C7" w:rsidRDefault="003521AC" w:rsidP="00100D85">
            <w:pPr>
              <w:spacing w:line="480" w:lineRule="auto"/>
              <w:jc w:val="both"/>
            </w:pPr>
            <w:r w:rsidRPr="005434C7">
              <w:rPr>
                <w:noProof/>
                <w:lang w:val="pt-PT" w:eastAsia="pt-PT"/>
              </w:rPr>
              <w:lastRenderedPageBreak/>
              <w:drawing>
                <wp:anchor distT="0" distB="0" distL="114300" distR="114300" simplePos="0" relativeHeight="251700224" behindDoc="0" locked="0" layoutInCell="1" allowOverlap="1" wp14:anchorId="527F7F05" wp14:editId="34B9603C">
                  <wp:simplePos x="0" y="0"/>
                  <wp:positionH relativeFrom="column">
                    <wp:posOffset>439420</wp:posOffset>
                  </wp:positionH>
                  <wp:positionV relativeFrom="paragraph">
                    <wp:posOffset>69850</wp:posOffset>
                  </wp:positionV>
                  <wp:extent cx="968400" cy="961200"/>
                  <wp:effectExtent l="0" t="0" r="3175" b="0"/>
                  <wp:wrapNone/>
                  <wp:docPr id="98" name="Imagem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68400" cy="96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915442" w:rsidRPr="005434C7">
              <w:rPr>
                <w:noProof/>
                <w:lang w:val="pt-PT" w:eastAsia="pt-PT"/>
              </w:rPr>
              <w:drawing>
                <wp:inline distT="0" distB="0" distL="0" distR="0" wp14:anchorId="348428BC" wp14:editId="596ABF08">
                  <wp:extent cx="2394000" cy="2001600"/>
                  <wp:effectExtent l="0" t="0" r="6350" b="0"/>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94000" cy="2001600"/>
                          </a:xfrm>
                          <a:prstGeom prst="rect">
                            <a:avLst/>
                          </a:prstGeom>
                          <a:noFill/>
                          <a:ln>
                            <a:noFill/>
                          </a:ln>
                        </pic:spPr>
                      </pic:pic>
                    </a:graphicData>
                  </a:graphic>
                </wp:inline>
              </w:drawing>
            </w:r>
          </w:p>
        </w:tc>
        <w:tc>
          <w:tcPr>
            <w:tcW w:w="4054" w:type="dxa"/>
          </w:tcPr>
          <w:p w14:paraId="73BC6849" w14:textId="6010CA77" w:rsidR="003521AC" w:rsidRPr="005434C7" w:rsidRDefault="00A7604F" w:rsidP="00100D85">
            <w:pPr>
              <w:spacing w:line="480" w:lineRule="auto"/>
              <w:jc w:val="both"/>
            </w:pPr>
            <w:r w:rsidRPr="005434C7">
              <w:rPr>
                <w:noProof/>
                <w:lang w:val="pt-PT" w:eastAsia="pt-PT"/>
              </w:rPr>
              <w:drawing>
                <wp:inline distT="0" distB="0" distL="0" distR="0" wp14:anchorId="14FD1FCB" wp14:editId="7F3426CC">
                  <wp:extent cx="2541600" cy="2019600"/>
                  <wp:effectExtent l="0" t="0" r="0" b="0"/>
                  <wp:docPr id="102" name="Imagem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41600" cy="2019600"/>
                          </a:xfrm>
                          <a:prstGeom prst="rect">
                            <a:avLst/>
                          </a:prstGeom>
                          <a:noFill/>
                          <a:ln>
                            <a:noFill/>
                          </a:ln>
                        </pic:spPr>
                      </pic:pic>
                    </a:graphicData>
                  </a:graphic>
                </wp:inline>
              </w:drawing>
            </w:r>
          </w:p>
        </w:tc>
      </w:tr>
    </w:tbl>
    <w:p w14:paraId="4AB271E6" w14:textId="1B25188B" w:rsidR="00113C7C" w:rsidRPr="005434C7" w:rsidRDefault="004F3C8B" w:rsidP="00100D85">
      <w:pPr>
        <w:spacing w:line="480" w:lineRule="auto"/>
        <w:jc w:val="both"/>
        <w:rPr>
          <w:rFonts w:ascii="Times New Roman" w:hAnsi="Times New Roman" w:cs="Times New Roman"/>
          <w:b/>
          <w:sz w:val="20"/>
          <w:szCs w:val="20"/>
        </w:rPr>
      </w:pP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t>(a)</w:t>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Pr="005434C7">
        <w:rPr>
          <w:rFonts w:ascii="Times New Roman" w:hAnsi="Times New Roman" w:cs="Times New Roman"/>
          <w:b/>
          <w:sz w:val="20"/>
          <w:szCs w:val="20"/>
        </w:rPr>
        <w:tab/>
      </w:r>
      <w:r w:rsidR="00B07DB0" w:rsidRPr="005434C7">
        <w:rPr>
          <w:rFonts w:ascii="Times New Roman" w:hAnsi="Times New Roman" w:cs="Times New Roman"/>
          <w:b/>
          <w:sz w:val="20"/>
          <w:szCs w:val="20"/>
        </w:rPr>
        <w:t>(b)</w:t>
      </w:r>
    </w:p>
    <w:p w14:paraId="3AC855EE" w14:textId="5C860B70" w:rsidR="006A0A46" w:rsidRPr="005434C7" w:rsidRDefault="006A0A46" w:rsidP="00100D85">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t xml:space="preserve">Figure </w:t>
      </w:r>
      <w:r w:rsidR="00297FA1" w:rsidRPr="005434C7">
        <w:rPr>
          <w:rFonts w:ascii="Times New Roman" w:hAnsi="Times New Roman" w:cs="Times New Roman"/>
          <w:b/>
          <w:sz w:val="20"/>
          <w:szCs w:val="20"/>
        </w:rPr>
        <w:t>3</w:t>
      </w:r>
      <w:r w:rsidRPr="005434C7">
        <w:rPr>
          <w:rFonts w:ascii="Times New Roman" w:hAnsi="Times New Roman" w:cs="Times New Roman"/>
          <w:b/>
          <w:sz w:val="20"/>
          <w:szCs w:val="20"/>
        </w:rPr>
        <w:t>.</w:t>
      </w:r>
      <w:r w:rsidRPr="005434C7">
        <w:rPr>
          <w:rFonts w:ascii="Times New Roman" w:hAnsi="Times New Roman" w:cs="Times New Roman"/>
          <w:sz w:val="20"/>
          <w:szCs w:val="20"/>
        </w:rPr>
        <w:t xml:space="preserve"> </w:t>
      </w:r>
      <w:r w:rsidR="00113C7C" w:rsidRPr="005434C7">
        <w:rPr>
          <w:rFonts w:ascii="Times New Roman" w:hAnsi="Times New Roman" w:cs="Times New Roman"/>
          <w:b/>
          <w:sz w:val="20"/>
          <w:szCs w:val="20"/>
        </w:rPr>
        <w:t xml:space="preserve">(a) </w:t>
      </w:r>
      <w:r w:rsidRPr="005434C7">
        <w:rPr>
          <w:rFonts w:ascii="Times New Roman" w:hAnsi="Times New Roman" w:cs="Times New Roman"/>
          <w:sz w:val="20"/>
          <w:szCs w:val="20"/>
        </w:rPr>
        <w:t xml:space="preserve">Spectral variations after a direct pH jump to pH=7.5 </w:t>
      </w:r>
      <w:r w:rsidR="00F4073E" w:rsidRPr="005434C7">
        <w:rPr>
          <w:rFonts w:ascii="Times New Roman" w:hAnsi="Times New Roman" w:cs="Times New Roman"/>
          <w:sz w:val="20"/>
          <w:szCs w:val="20"/>
        </w:rPr>
        <w:t xml:space="preserve">of compound </w:t>
      </w:r>
      <w:r w:rsidR="00F4073E" w:rsidRPr="005434C7">
        <w:rPr>
          <w:rFonts w:ascii="Times New Roman" w:hAnsi="Times New Roman" w:cs="Times New Roman"/>
          <w:b/>
          <w:sz w:val="20"/>
          <w:szCs w:val="20"/>
        </w:rPr>
        <w:t>1</w:t>
      </w:r>
      <w:r w:rsidR="00F4073E" w:rsidRPr="005434C7">
        <w:rPr>
          <w:rFonts w:ascii="Times New Roman" w:hAnsi="Times New Roman" w:cs="Times New Roman"/>
          <w:sz w:val="20"/>
          <w:szCs w:val="20"/>
        </w:rPr>
        <w:t>, 3.</w:t>
      </w:r>
      <w:r w:rsidR="00C03AA5" w:rsidRPr="005434C7">
        <w:rPr>
          <w:rFonts w:ascii="Times New Roman" w:hAnsi="Times New Roman" w:cs="Times New Roman"/>
          <w:sz w:val="20"/>
          <w:szCs w:val="20"/>
        </w:rPr>
        <w:t>1</w:t>
      </w:r>
      <w:r w:rsidR="00F4073E" w:rsidRPr="005434C7">
        <w:rPr>
          <w:rFonts w:ascii="Times New Roman" w:hAnsi="Times New Roman" w:cs="Times New Roman"/>
          <w:sz w:val="20"/>
          <w:szCs w:val="20"/>
        </w:rPr>
        <w:t>x10</w:t>
      </w:r>
      <w:r w:rsidR="00F4073E" w:rsidRPr="005434C7">
        <w:rPr>
          <w:rFonts w:ascii="Times New Roman" w:hAnsi="Times New Roman" w:cs="Times New Roman"/>
          <w:sz w:val="20"/>
          <w:szCs w:val="20"/>
          <w:vertAlign w:val="superscript"/>
        </w:rPr>
        <w:t xml:space="preserve">-5 </w:t>
      </w:r>
      <w:r w:rsidR="00F4073E" w:rsidRPr="005434C7">
        <w:rPr>
          <w:rFonts w:ascii="Times New Roman" w:hAnsi="Times New Roman" w:cs="Times New Roman"/>
          <w:sz w:val="20"/>
          <w:szCs w:val="20"/>
        </w:rPr>
        <w:t>M in the presence of SDS micelles 0.1 M</w:t>
      </w:r>
      <w:r w:rsidR="004F3C8B" w:rsidRPr="005434C7">
        <w:rPr>
          <w:rFonts w:ascii="Times New Roman" w:hAnsi="Times New Roman" w:cs="Times New Roman"/>
          <w:sz w:val="20"/>
          <w:szCs w:val="20"/>
        </w:rPr>
        <w:t xml:space="preserve">; </w:t>
      </w:r>
      <w:r w:rsidR="004F3C8B" w:rsidRPr="005434C7">
        <w:rPr>
          <w:rFonts w:ascii="Times New Roman" w:hAnsi="Times New Roman" w:cs="Times New Roman"/>
          <w:b/>
          <w:sz w:val="20"/>
          <w:szCs w:val="20"/>
        </w:rPr>
        <w:t>(b)</w:t>
      </w:r>
      <w:r w:rsidR="004F3C8B" w:rsidRPr="005434C7">
        <w:rPr>
          <w:rFonts w:ascii="Times New Roman" w:hAnsi="Times New Roman" w:cs="Times New Roman"/>
          <w:sz w:val="20"/>
          <w:szCs w:val="20"/>
        </w:rPr>
        <w:t xml:space="preserve"> Representation of the isomerization rate constants. Fi</w:t>
      </w:r>
      <w:r w:rsidR="00037705" w:rsidRPr="005434C7">
        <w:rPr>
          <w:rFonts w:ascii="Times New Roman" w:hAnsi="Times New Roman" w:cs="Times New Roman"/>
          <w:sz w:val="20"/>
          <w:szCs w:val="20"/>
        </w:rPr>
        <w:t>tting was achieved with eq.(</w:t>
      </w:r>
      <w:r w:rsidR="00172B60" w:rsidRPr="005434C7">
        <w:rPr>
          <w:rFonts w:ascii="Times New Roman" w:hAnsi="Times New Roman" w:cs="Times New Roman"/>
          <w:sz w:val="20"/>
          <w:szCs w:val="20"/>
        </w:rPr>
        <w:t>4</w:t>
      </w:r>
      <w:r w:rsidR="004F3C8B" w:rsidRPr="005434C7">
        <w:rPr>
          <w:rFonts w:ascii="Times New Roman" w:hAnsi="Times New Roman" w:cs="Times New Roman"/>
          <w:sz w:val="20"/>
          <w:szCs w:val="20"/>
        </w:rPr>
        <w:t xml:space="preserve">) for </w:t>
      </w:r>
      <w:r w:rsidR="004F3C8B" w:rsidRPr="005434C7">
        <w:rPr>
          <w:rFonts w:ascii="Times New Roman" w:hAnsi="Times New Roman" w:cs="Times New Roman"/>
          <w:i/>
          <w:sz w:val="20"/>
          <w:szCs w:val="20"/>
        </w:rPr>
        <w:t>K</w:t>
      </w:r>
      <w:r w:rsidR="004F3C8B" w:rsidRPr="005434C7">
        <w:rPr>
          <w:rFonts w:ascii="Times New Roman" w:hAnsi="Times New Roman" w:cs="Times New Roman"/>
          <w:sz w:val="20"/>
          <w:szCs w:val="20"/>
          <w:vertAlign w:val="subscript"/>
        </w:rPr>
        <w:t>h</w:t>
      </w:r>
      <w:r w:rsidR="004F3C8B" w:rsidRPr="005434C7">
        <w:rPr>
          <w:rFonts w:ascii="Times New Roman" w:hAnsi="Times New Roman" w:cs="Times New Roman"/>
          <w:i/>
          <w:sz w:val="20"/>
          <w:szCs w:val="20"/>
        </w:rPr>
        <w:t>K</w:t>
      </w:r>
      <w:r w:rsidR="004F3C8B" w:rsidRPr="005434C7">
        <w:rPr>
          <w:rFonts w:ascii="Times New Roman" w:hAnsi="Times New Roman" w:cs="Times New Roman"/>
          <w:sz w:val="20"/>
          <w:szCs w:val="20"/>
          <w:vertAlign w:val="subscript"/>
        </w:rPr>
        <w:t>t</w:t>
      </w:r>
      <w:r w:rsidR="004F3C8B" w:rsidRPr="005434C7">
        <w:rPr>
          <w:rFonts w:ascii="Times New Roman" w:hAnsi="Times New Roman" w:cs="Times New Roman"/>
          <w:i/>
          <w:sz w:val="20"/>
          <w:szCs w:val="20"/>
        </w:rPr>
        <w:t>k</w:t>
      </w:r>
      <w:r w:rsidR="004F3C8B" w:rsidRPr="005434C7">
        <w:rPr>
          <w:rFonts w:ascii="Times New Roman" w:hAnsi="Times New Roman" w:cs="Times New Roman"/>
          <w:sz w:val="20"/>
          <w:szCs w:val="20"/>
          <w:vertAlign w:val="subscript"/>
        </w:rPr>
        <w:t>i</w:t>
      </w:r>
      <w:r w:rsidR="004F3C8B" w:rsidRPr="005434C7">
        <w:rPr>
          <w:rFonts w:ascii="Times New Roman" w:hAnsi="Times New Roman" w:cs="Times New Roman"/>
          <w:sz w:val="20"/>
          <w:szCs w:val="20"/>
        </w:rPr>
        <w:t>=</w:t>
      </w:r>
      <w:r w:rsidR="00EA616C" w:rsidRPr="005434C7">
        <w:rPr>
          <w:rFonts w:ascii="Times New Roman" w:hAnsi="Times New Roman" w:cs="Times New Roman"/>
          <w:sz w:val="20"/>
          <w:szCs w:val="20"/>
        </w:rPr>
        <w:t xml:space="preserve"> </w:t>
      </w:r>
      <w:r w:rsidR="00195EE8" w:rsidRPr="005434C7">
        <w:rPr>
          <w:rFonts w:ascii="Times New Roman" w:hAnsi="Times New Roman" w:cs="Times New Roman"/>
          <w:sz w:val="20"/>
          <w:szCs w:val="20"/>
        </w:rPr>
        <w:t>3</w:t>
      </w:r>
      <w:r w:rsidR="00EE4782" w:rsidRPr="005434C7">
        <w:rPr>
          <w:rFonts w:ascii="Times New Roman" w:hAnsi="Times New Roman" w:cs="Times New Roman"/>
          <w:sz w:val="20"/>
          <w:szCs w:val="20"/>
        </w:rPr>
        <w:t>.2</w:t>
      </w:r>
      <w:r w:rsidR="00EA616C" w:rsidRPr="005434C7">
        <w:rPr>
          <w:rFonts w:ascii="Times New Roman" w:hAnsi="Times New Roman" w:cs="Times New Roman"/>
          <w:sz w:val="20"/>
          <w:szCs w:val="20"/>
        </w:rPr>
        <w:t>x10</w:t>
      </w:r>
      <w:r w:rsidR="00EA616C" w:rsidRPr="005434C7">
        <w:rPr>
          <w:rFonts w:ascii="Times New Roman" w:hAnsi="Times New Roman" w:cs="Times New Roman"/>
          <w:sz w:val="20"/>
          <w:szCs w:val="20"/>
          <w:vertAlign w:val="superscript"/>
        </w:rPr>
        <w:t>-11</w:t>
      </w:r>
      <w:r w:rsidR="00EA616C" w:rsidRPr="005434C7">
        <w:rPr>
          <w:rFonts w:ascii="Times New Roman" w:hAnsi="Times New Roman" w:cs="Times New Roman"/>
          <w:sz w:val="20"/>
          <w:szCs w:val="20"/>
        </w:rPr>
        <w:t xml:space="preserve"> M</w:t>
      </w:r>
      <w:r w:rsidR="00A72864" w:rsidRPr="005434C7">
        <w:rPr>
          <w:rFonts w:ascii="Times New Roman" w:hAnsi="Times New Roman" w:cs="Times New Roman"/>
          <w:sz w:val="20"/>
          <w:szCs w:val="20"/>
        </w:rPr>
        <w:t>s</w:t>
      </w:r>
      <w:r w:rsidR="00EA616C" w:rsidRPr="005434C7">
        <w:rPr>
          <w:rFonts w:ascii="Times New Roman" w:hAnsi="Times New Roman" w:cs="Times New Roman"/>
          <w:sz w:val="20"/>
          <w:szCs w:val="20"/>
          <w:vertAlign w:val="superscript"/>
        </w:rPr>
        <w:t>-1</w:t>
      </w:r>
      <w:r w:rsidR="00EA616C" w:rsidRPr="005434C7">
        <w:rPr>
          <w:rFonts w:ascii="Times New Roman" w:hAnsi="Times New Roman" w:cs="Times New Roman"/>
          <w:sz w:val="20"/>
          <w:szCs w:val="20"/>
        </w:rPr>
        <w:t>; p</w:t>
      </w:r>
      <w:r w:rsidR="00EA616C" w:rsidRPr="005434C7">
        <w:rPr>
          <w:rFonts w:ascii="Times New Roman" w:hAnsi="Times New Roman" w:cs="Times New Roman"/>
          <w:i/>
          <w:sz w:val="20"/>
          <w:szCs w:val="20"/>
        </w:rPr>
        <w:t>K</w:t>
      </w:r>
      <w:r w:rsidR="00EA616C" w:rsidRPr="005434C7">
        <w:rPr>
          <w:rFonts w:ascii="Times New Roman" w:hAnsi="Times New Roman" w:cs="Times New Roman"/>
          <w:sz w:val="20"/>
          <w:szCs w:val="20"/>
          <w:vertAlign w:val="superscript"/>
        </w:rPr>
        <w:t>^</w:t>
      </w:r>
      <w:r w:rsidR="00EA616C" w:rsidRPr="005434C7">
        <w:rPr>
          <w:rFonts w:ascii="Times New Roman" w:hAnsi="Times New Roman" w:cs="Times New Roman"/>
          <w:sz w:val="20"/>
          <w:szCs w:val="20"/>
        </w:rPr>
        <w:t>a=5.</w:t>
      </w:r>
      <w:r w:rsidR="00195EE8" w:rsidRPr="005434C7">
        <w:rPr>
          <w:rFonts w:ascii="Times New Roman" w:hAnsi="Times New Roman" w:cs="Times New Roman"/>
          <w:sz w:val="20"/>
          <w:szCs w:val="20"/>
        </w:rPr>
        <w:t>9</w:t>
      </w:r>
      <w:r w:rsidR="00EA616C" w:rsidRPr="005434C7">
        <w:rPr>
          <w:rFonts w:ascii="Times New Roman" w:hAnsi="Times New Roman" w:cs="Times New Roman"/>
          <w:sz w:val="20"/>
          <w:szCs w:val="20"/>
        </w:rPr>
        <w:t xml:space="preserve">; </w:t>
      </w:r>
      <w:r w:rsidR="00EA616C" w:rsidRPr="005434C7">
        <w:rPr>
          <w:rFonts w:ascii="Times New Roman" w:hAnsi="Times New Roman" w:cs="Times New Roman"/>
          <w:i/>
          <w:sz w:val="20"/>
          <w:szCs w:val="20"/>
        </w:rPr>
        <w:t>k</w:t>
      </w:r>
      <w:r w:rsidR="00EA616C" w:rsidRPr="005434C7">
        <w:rPr>
          <w:rFonts w:ascii="Times New Roman" w:hAnsi="Times New Roman" w:cs="Times New Roman"/>
          <w:sz w:val="20"/>
          <w:szCs w:val="20"/>
          <w:vertAlign w:val="subscript"/>
        </w:rPr>
        <w:t>-i</w:t>
      </w:r>
      <w:r w:rsidR="00EA616C" w:rsidRPr="005434C7">
        <w:rPr>
          <w:rFonts w:ascii="Times New Roman" w:hAnsi="Times New Roman" w:cs="Times New Roman"/>
          <w:sz w:val="20"/>
          <w:szCs w:val="20"/>
        </w:rPr>
        <w:t>=</w:t>
      </w:r>
      <w:r w:rsidR="00195EE8" w:rsidRPr="005434C7">
        <w:rPr>
          <w:rFonts w:ascii="Times New Roman" w:hAnsi="Times New Roman" w:cs="Times New Roman"/>
          <w:sz w:val="20"/>
          <w:szCs w:val="20"/>
        </w:rPr>
        <w:t>3.</w:t>
      </w:r>
      <w:r w:rsidR="00EE4782" w:rsidRPr="005434C7">
        <w:rPr>
          <w:rFonts w:ascii="Times New Roman" w:hAnsi="Times New Roman" w:cs="Times New Roman"/>
          <w:sz w:val="20"/>
          <w:szCs w:val="20"/>
        </w:rPr>
        <w:t>2</w:t>
      </w:r>
      <w:r w:rsidR="00EA616C" w:rsidRPr="005434C7">
        <w:rPr>
          <w:rFonts w:ascii="Times New Roman" w:hAnsi="Times New Roman" w:cs="Times New Roman"/>
          <w:sz w:val="20"/>
          <w:szCs w:val="20"/>
        </w:rPr>
        <w:t>x10</w:t>
      </w:r>
      <w:r w:rsidR="00EA616C" w:rsidRPr="005434C7">
        <w:rPr>
          <w:rFonts w:ascii="Times New Roman" w:hAnsi="Times New Roman" w:cs="Times New Roman"/>
          <w:sz w:val="20"/>
          <w:szCs w:val="20"/>
          <w:vertAlign w:val="superscript"/>
        </w:rPr>
        <w:t>-5</w:t>
      </w:r>
      <w:r w:rsidR="00EA616C" w:rsidRPr="005434C7">
        <w:rPr>
          <w:rFonts w:ascii="Times New Roman" w:hAnsi="Times New Roman" w:cs="Times New Roman"/>
          <w:sz w:val="20"/>
          <w:szCs w:val="20"/>
        </w:rPr>
        <w:t xml:space="preserve"> s</w:t>
      </w:r>
      <w:r w:rsidR="00EA616C" w:rsidRPr="005434C7">
        <w:rPr>
          <w:rFonts w:ascii="Times New Roman" w:hAnsi="Times New Roman" w:cs="Times New Roman"/>
          <w:sz w:val="20"/>
          <w:szCs w:val="20"/>
          <w:vertAlign w:val="superscript"/>
        </w:rPr>
        <w:t>-1</w:t>
      </w:r>
      <w:r w:rsidR="00EA616C" w:rsidRPr="005434C7">
        <w:rPr>
          <w:rFonts w:ascii="Times New Roman" w:hAnsi="Times New Roman" w:cs="Times New Roman"/>
          <w:sz w:val="20"/>
          <w:szCs w:val="20"/>
        </w:rPr>
        <w:t xml:space="preserve">. </w:t>
      </w:r>
    </w:p>
    <w:p w14:paraId="39D64D59" w14:textId="77777777" w:rsidR="00B43808" w:rsidRPr="005434C7" w:rsidRDefault="00B43808" w:rsidP="00100D85">
      <w:pPr>
        <w:spacing w:line="480" w:lineRule="auto"/>
        <w:jc w:val="both"/>
        <w:rPr>
          <w:rFonts w:ascii="Times New Roman" w:hAnsi="Times New Roman" w:cs="Times New Roman"/>
        </w:rPr>
      </w:pPr>
    </w:p>
    <w:p w14:paraId="6D6226C5" w14:textId="52B2AB62" w:rsidR="00B43808" w:rsidRPr="005434C7" w:rsidRDefault="00B43808" w:rsidP="00100D85">
      <w:pPr>
        <w:spacing w:line="480" w:lineRule="auto"/>
        <w:jc w:val="both"/>
        <w:rPr>
          <w:rFonts w:ascii="Times New Roman" w:hAnsi="Times New Roman" w:cs="Times New Roman"/>
        </w:rPr>
      </w:pPr>
      <w:r w:rsidRPr="005434C7">
        <w:rPr>
          <w:rFonts w:ascii="Times New Roman" w:hAnsi="Times New Roman" w:cs="Times New Roman"/>
        </w:rPr>
        <w:t xml:space="preserve">A series of reverse pH jumps monitored by stopped flow from equilibrated solutions at pH=7.2 was carried out </w:t>
      </w:r>
      <w:r w:rsidR="0085485F" w:rsidRPr="005434C7">
        <w:rPr>
          <w:rFonts w:ascii="Times New Roman" w:hAnsi="Times New Roman" w:cs="Times New Roman"/>
        </w:rPr>
        <w:t>(</w:t>
      </w:r>
      <w:r w:rsidRPr="005434C7">
        <w:rPr>
          <w:rFonts w:ascii="Times New Roman" w:hAnsi="Times New Roman" w:cs="Times New Roman"/>
        </w:rPr>
        <w:t>Fig</w:t>
      </w:r>
      <w:r w:rsidR="0085485F" w:rsidRPr="005434C7">
        <w:rPr>
          <w:rFonts w:ascii="Times New Roman" w:hAnsi="Times New Roman" w:cs="Times New Roman"/>
        </w:rPr>
        <w:t>ure</w:t>
      </w:r>
      <w:r w:rsidRPr="005434C7">
        <w:rPr>
          <w:rFonts w:ascii="Times New Roman" w:hAnsi="Times New Roman" w:cs="Times New Roman"/>
        </w:rPr>
        <w:t xml:space="preserve"> </w:t>
      </w:r>
      <w:r w:rsidR="00297FA1" w:rsidRPr="005434C7">
        <w:rPr>
          <w:rFonts w:ascii="Times New Roman" w:hAnsi="Times New Roman" w:cs="Times New Roman"/>
        </w:rPr>
        <w:t>4</w:t>
      </w:r>
      <w:r w:rsidR="0085485F" w:rsidRPr="005434C7">
        <w:rPr>
          <w:rFonts w:ascii="Times New Roman" w:hAnsi="Times New Roman" w:cs="Times New Roman"/>
        </w:rPr>
        <w:t>)</w:t>
      </w:r>
      <w:r w:rsidRPr="005434C7">
        <w:rPr>
          <w:rFonts w:ascii="Times New Roman" w:hAnsi="Times New Roman" w:cs="Times New Roman"/>
        </w:rPr>
        <w:t>. Immediately after the addition of acid</w:t>
      </w:r>
      <w:r w:rsidR="00DF1D55" w:rsidRPr="005434C7">
        <w:rPr>
          <w:rFonts w:ascii="Times New Roman" w:hAnsi="Times New Roman" w:cs="Times New Roman"/>
        </w:rPr>
        <w:t>,</w:t>
      </w:r>
      <w:r w:rsidRPr="005434C7">
        <w:rPr>
          <w:rFonts w:ascii="Times New Roman" w:hAnsi="Times New Roman" w:cs="Times New Roman"/>
        </w:rPr>
        <w:t xml:space="preserve"> all quinoidal base initially at pH=7.2 is </w:t>
      </w:r>
      <w:r w:rsidR="001D1443" w:rsidRPr="005434C7">
        <w:rPr>
          <w:rFonts w:ascii="Times New Roman" w:hAnsi="Times New Roman" w:cs="Times New Roman"/>
        </w:rPr>
        <w:t xml:space="preserve">rapidly </w:t>
      </w:r>
      <w:r w:rsidR="00DF1D55" w:rsidRPr="005434C7">
        <w:rPr>
          <w:rFonts w:ascii="Times New Roman" w:hAnsi="Times New Roman" w:cs="Times New Roman"/>
        </w:rPr>
        <w:t>converted in flavylium cation</w:t>
      </w:r>
      <w:r w:rsidRPr="005434C7">
        <w:rPr>
          <w:rFonts w:ascii="Times New Roman" w:hAnsi="Times New Roman" w:cs="Times New Roman"/>
        </w:rPr>
        <w:t xml:space="preserve"> during the mixing time of the stopped flow </w:t>
      </w:r>
      <w:r w:rsidR="00297FA1" w:rsidRPr="005434C7">
        <w:rPr>
          <w:rFonts w:ascii="Times New Roman" w:hAnsi="Times New Roman" w:cs="Times New Roman"/>
        </w:rPr>
        <w:t>experiment</w:t>
      </w:r>
      <w:r w:rsidRPr="005434C7">
        <w:rPr>
          <w:rFonts w:ascii="Times New Roman" w:hAnsi="Times New Roman" w:cs="Times New Roman"/>
        </w:rPr>
        <w:t>. The next kinetic step is the conversion of th</w:t>
      </w:r>
      <w:r w:rsidR="00DF1D55" w:rsidRPr="005434C7">
        <w:rPr>
          <w:rFonts w:ascii="Times New Roman" w:hAnsi="Times New Roman" w:cs="Times New Roman"/>
        </w:rPr>
        <w:t>e hemiketal initially at pH=7.2</w:t>
      </w:r>
      <w:r w:rsidRPr="005434C7">
        <w:rPr>
          <w:rFonts w:ascii="Times New Roman" w:hAnsi="Times New Roman" w:cs="Times New Roman"/>
        </w:rPr>
        <w:t xml:space="preserve"> in flavylium cation, </w:t>
      </w:r>
      <w:r w:rsidR="00DF1D55" w:rsidRPr="005434C7">
        <w:rPr>
          <w:rFonts w:ascii="Times New Roman" w:hAnsi="Times New Roman" w:cs="Times New Roman"/>
          <w:highlight w:val="yellow"/>
        </w:rPr>
        <w:t>assuring</w:t>
      </w:r>
      <w:r w:rsidRPr="005434C7">
        <w:rPr>
          <w:rFonts w:ascii="Times New Roman" w:hAnsi="Times New Roman" w:cs="Times New Roman"/>
        </w:rPr>
        <w:t xml:space="preserve"> that the pH is sufficiently low to make the hydration faster than tautomerization (change of regime), eq.(6)</w:t>
      </w:r>
      <w:r w:rsidR="00643139" w:rsidRPr="005434C7">
        <w:rPr>
          <w:rFonts w:ascii="Times New Roman" w:hAnsi="Times New Roman" w:cs="Times New Roman"/>
        </w:rPr>
        <w:t xml:space="preserve"> </w:t>
      </w:r>
      <w:r w:rsidR="00643139" w:rsidRPr="005434C7">
        <w:rPr>
          <w:rFonts w:ascii="Times New Roman" w:hAnsi="Times New Roman" w:cs="Times New Roman"/>
        </w:rPr>
        <w:fldChar w:fldCharType="begin"/>
      </w:r>
      <w:r w:rsidR="004B3909" w:rsidRPr="005434C7">
        <w:rPr>
          <w:rFonts w:ascii="Times New Roman" w:hAnsi="Times New Roman" w:cs="Times New Roman"/>
        </w:rPr>
        <w:instrText xml:space="preserve"> ADDIN EN.CITE &lt;EndNote&gt;&lt;Cite&gt;&lt;Author&gt;Pina&lt;/Author&gt;&lt;Year&gt;2014&lt;/Year&gt;&lt;RecNum&gt;829&lt;/RecNum&gt;&lt;DisplayText&gt;[16]&lt;/DisplayText&gt;&lt;record&gt;&lt;rec-number&gt;829&lt;/rec-number&gt;&lt;foreign-keys&gt;&lt;key app="EN" db-id="zsx99x0w7r5s0derpsv5we54fd22r0x50vtw" timestamp="1389264265"&gt;829&lt;/key&gt;&lt;/foreign-keys&gt;&lt;ref-type name="Journal Article"&gt;17&lt;/ref-type&gt;&lt;contributors&gt;&lt;authors&gt;&lt;author&gt;Pina, Fernando&lt;/author&gt;&lt;/authors&gt;&lt;/contributors&gt;&lt;titles&gt;&lt;title&gt;Anthocyanins and related compounds. Detecting the change of regime between rate control by hydration or by tautomerization&lt;/title&gt;&lt;secondary-title&gt;Dyes and Pigments&lt;/secondary-title&gt;&lt;/titles&gt;&lt;periodical&gt;&lt;full-title&gt;Dyes and Pigments&lt;/full-title&gt;&lt;abbr-1&gt;Dyes Pigm.&lt;/abbr-1&gt;&lt;/periodical&gt;&lt;pages&gt;308-314&lt;/pages&gt;&lt;volume&gt;102&lt;/volume&gt;&lt;number&gt;0&lt;/number&gt;&lt;keywords&gt;&lt;keyword&gt;Flavylium&lt;/keyword&gt;&lt;keyword&gt;Anthocyanins&lt;/keyword&gt;&lt;keyword&gt;Photochromism&lt;/keyword&gt;&lt;keyword&gt;Stopped flow&lt;/keyword&gt;&lt;keyword&gt;Flash photolysis&lt;/keyword&gt;&lt;keyword&gt;Tautomerization&lt;/keyword&gt;&lt;/keywords&gt;&lt;dates&gt;&lt;year&gt;2014&lt;/year&gt;&lt;pub-dates&gt;&lt;date&gt;3//&lt;/date&gt;&lt;/pub-dates&gt;&lt;/dates&gt;&lt;isbn&gt;0143-7208&lt;/isbn&gt;&lt;urls&gt;&lt;related-urls&gt;&lt;url&gt;http://www.sciencedirect.com/science/article/pii/S0143720813004142&lt;/url&gt;&lt;/related-urls&gt;&lt;/urls&gt;&lt;electronic-resource-num&gt;http://dx.doi.org/10.1016/j.dyepig.2013.10.033&lt;/electronic-resource-num&gt;&lt;/record&gt;&lt;/Cite&gt;&lt;/EndNote&gt;</w:instrText>
      </w:r>
      <w:r w:rsidR="00643139" w:rsidRPr="005434C7">
        <w:rPr>
          <w:rFonts w:ascii="Times New Roman" w:hAnsi="Times New Roman" w:cs="Times New Roman"/>
        </w:rPr>
        <w:fldChar w:fldCharType="separate"/>
      </w:r>
      <w:r w:rsidR="004B3909" w:rsidRPr="005434C7">
        <w:rPr>
          <w:rFonts w:ascii="Times New Roman" w:hAnsi="Times New Roman" w:cs="Times New Roman"/>
          <w:noProof/>
        </w:rPr>
        <w:t>[16]</w:t>
      </w:r>
      <w:r w:rsidR="00643139" w:rsidRPr="005434C7">
        <w:rPr>
          <w:rFonts w:ascii="Times New Roman" w:hAnsi="Times New Roman" w:cs="Times New Roman"/>
        </w:rPr>
        <w:fldChar w:fldCharType="end"/>
      </w:r>
      <w:r w:rsidR="00643139" w:rsidRPr="005434C7">
        <w:rPr>
          <w:rFonts w:ascii="Times New Roman" w:hAnsi="Times New Roman" w:cs="Times New Roman"/>
        </w:rPr>
        <w:t xml:space="preserve">. </w:t>
      </w:r>
      <w:r w:rsidRPr="005434C7">
        <w:rPr>
          <w:rFonts w:ascii="Times New Roman" w:hAnsi="Times New Roman" w:cs="Times New Roman"/>
        </w:rPr>
        <w:t>The equilibrium at acid</w:t>
      </w:r>
      <w:r w:rsidR="001D1443" w:rsidRPr="005434C7">
        <w:rPr>
          <w:rFonts w:ascii="Times New Roman" w:hAnsi="Times New Roman" w:cs="Times New Roman"/>
        </w:rPr>
        <w:t>ic</w:t>
      </w:r>
      <w:r w:rsidRPr="005434C7">
        <w:rPr>
          <w:rFonts w:ascii="Times New Roman" w:hAnsi="Times New Roman" w:cs="Times New Roman"/>
        </w:rPr>
        <w:t xml:space="preserve"> pH is reached by </w:t>
      </w:r>
      <w:r w:rsidR="001D1443" w:rsidRPr="005434C7">
        <w:rPr>
          <w:rFonts w:ascii="Times New Roman" w:hAnsi="Times New Roman" w:cs="Times New Roman"/>
        </w:rPr>
        <w:t xml:space="preserve">slower </w:t>
      </w:r>
      <w:r w:rsidRPr="005434C7">
        <w:rPr>
          <w:rFonts w:ascii="Times New Roman" w:hAnsi="Times New Roman" w:cs="Times New Roman"/>
        </w:rPr>
        <w:t xml:space="preserve">formation of more flavylium from Cc, through B, eq.(7). </w:t>
      </w:r>
    </w:p>
    <w:p w14:paraId="76EA1B21" w14:textId="77777777" w:rsidR="007C2C53" w:rsidRPr="005434C7" w:rsidRDefault="007C2C53" w:rsidP="00100D85">
      <w:pPr>
        <w:spacing w:line="480" w:lineRule="auto"/>
        <w:jc w:val="both"/>
        <w:rPr>
          <w:rFonts w:ascii="Times New Roman" w:hAnsi="Times New Roman" w:cs="Times New Roman"/>
        </w:rPr>
      </w:pPr>
    </w:p>
    <w:p w14:paraId="72299338" w14:textId="77777777" w:rsidR="007C2C53" w:rsidRPr="005434C7" w:rsidRDefault="007C2C53" w:rsidP="00100D85">
      <w:pPr>
        <w:spacing w:line="480" w:lineRule="auto"/>
        <w:jc w:val="both"/>
        <w:rPr>
          <w:rFonts w:ascii="Times New Roman" w:hAnsi="Times New Roman" w:cs="Times New Roman"/>
        </w:rPr>
      </w:pPr>
    </w:p>
    <w:tbl>
      <w:tblPr>
        <w:tblStyle w:val="Tabelacomgrelha"/>
        <w:tblW w:w="0" w:type="auto"/>
        <w:tblLook w:val="04A0" w:firstRow="1" w:lastRow="0" w:firstColumn="1" w:lastColumn="0" w:noHBand="0" w:noVBand="1"/>
      </w:tblPr>
      <w:tblGrid>
        <w:gridCol w:w="2763"/>
        <w:gridCol w:w="2763"/>
        <w:gridCol w:w="2764"/>
      </w:tblGrid>
      <w:tr w:rsidR="007C2C53" w:rsidRPr="005434C7" w14:paraId="6530C384" w14:textId="77777777" w:rsidTr="007C2C53">
        <w:tc>
          <w:tcPr>
            <w:tcW w:w="2763" w:type="dxa"/>
          </w:tcPr>
          <w:p w14:paraId="65335CEC" w14:textId="42A8813D" w:rsidR="007C2C53" w:rsidRPr="005434C7" w:rsidRDefault="007C2C53" w:rsidP="00100D85">
            <w:pPr>
              <w:spacing w:line="480" w:lineRule="auto"/>
              <w:jc w:val="both"/>
            </w:pPr>
            <w:r w:rsidRPr="005434C7">
              <w:rPr>
                <w:noProof/>
                <w:lang w:val="pt-PT" w:eastAsia="pt-PT"/>
              </w:rPr>
              <w:drawing>
                <wp:inline distT="0" distB="0" distL="0" distR="0" wp14:anchorId="0408DE80" wp14:editId="0824FE1B">
                  <wp:extent cx="1594800" cy="1335600"/>
                  <wp:effectExtent l="0" t="0" r="5715" b="0"/>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94800" cy="1335600"/>
                          </a:xfrm>
                          <a:prstGeom prst="rect">
                            <a:avLst/>
                          </a:prstGeom>
                          <a:noFill/>
                          <a:ln>
                            <a:noFill/>
                          </a:ln>
                        </pic:spPr>
                      </pic:pic>
                    </a:graphicData>
                  </a:graphic>
                </wp:inline>
              </w:drawing>
            </w:r>
          </w:p>
        </w:tc>
        <w:tc>
          <w:tcPr>
            <w:tcW w:w="2763" w:type="dxa"/>
          </w:tcPr>
          <w:p w14:paraId="7E80BE3F" w14:textId="35DECDFF" w:rsidR="007C2C53" w:rsidRPr="005434C7" w:rsidRDefault="007B34E4" w:rsidP="00100D85">
            <w:pPr>
              <w:spacing w:line="480" w:lineRule="auto"/>
              <w:jc w:val="both"/>
            </w:pPr>
            <w:r w:rsidRPr="005434C7">
              <w:rPr>
                <w:noProof/>
                <w:lang w:val="pt-PT" w:eastAsia="pt-PT"/>
              </w:rPr>
              <w:drawing>
                <wp:inline distT="0" distB="0" distL="0" distR="0" wp14:anchorId="0CA8FA26" wp14:editId="4BE3EF8C">
                  <wp:extent cx="1558800" cy="1321200"/>
                  <wp:effectExtent l="0" t="0" r="3810" b="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58800" cy="1321200"/>
                          </a:xfrm>
                          <a:prstGeom prst="rect">
                            <a:avLst/>
                          </a:prstGeom>
                          <a:noFill/>
                          <a:ln>
                            <a:noFill/>
                          </a:ln>
                        </pic:spPr>
                      </pic:pic>
                    </a:graphicData>
                  </a:graphic>
                </wp:inline>
              </w:drawing>
            </w:r>
          </w:p>
        </w:tc>
        <w:tc>
          <w:tcPr>
            <w:tcW w:w="2764" w:type="dxa"/>
          </w:tcPr>
          <w:p w14:paraId="2C0F6209" w14:textId="3A69A028" w:rsidR="007C2C53" w:rsidRPr="005434C7" w:rsidRDefault="007B34E4" w:rsidP="00100D85">
            <w:pPr>
              <w:spacing w:line="480" w:lineRule="auto"/>
              <w:jc w:val="both"/>
            </w:pPr>
            <w:r w:rsidRPr="005434C7">
              <w:rPr>
                <w:noProof/>
                <w:lang w:val="pt-PT" w:eastAsia="pt-PT"/>
              </w:rPr>
              <w:drawing>
                <wp:anchor distT="0" distB="0" distL="114300" distR="114300" simplePos="0" relativeHeight="251701248" behindDoc="0" locked="0" layoutInCell="1" allowOverlap="1" wp14:anchorId="7BE88C11" wp14:editId="230FD560">
                  <wp:simplePos x="0" y="0"/>
                  <wp:positionH relativeFrom="column">
                    <wp:posOffset>575945</wp:posOffset>
                  </wp:positionH>
                  <wp:positionV relativeFrom="paragraph">
                    <wp:posOffset>50800</wp:posOffset>
                  </wp:positionV>
                  <wp:extent cx="918000" cy="824400"/>
                  <wp:effectExtent l="0" t="0" r="0" b="0"/>
                  <wp:wrapNone/>
                  <wp:docPr id="107" name="Imagem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8000" cy="82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C2276" w:rsidRPr="005434C7">
              <w:rPr>
                <w:noProof/>
                <w:lang w:val="pt-PT" w:eastAsia="pt-PT"/>
              </w:rPr>
              <w:drawing>
                <wp:inline distT="0" distB="0" distL="0" distR="0" wp14:anchorId="789ABCA4" wp14:editId="68503DB6">
                  <wp:extent cx="1526400" cy="1342800"/>
                  <wp:effectExtent l="0" t="0" r="0" b="0"/>
                  <wp:docPr id="105" name="Image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6400" cy="1342800"/>
                          </a:xfrm>
                          <a:prstGeom prst="rect">
                            <a:avLst/>
                          </a:prstGeom>
                          <a:noFill/>
                          <a:ln>
                            <a:noFill/>
                          </a:ln>
                        </pic:spPr>
                      </pic:pic>
                    </a:graphicData>
                  </a:graphic>
                </wp:inline>
              </w:drawing>
            </w:r>
          </w:p>
        </w:tc>
      </w:tr>
    </w:tbl>
    <w:p w14:paraId="502746F2" w14:textId="4FFA10F8" w:rsidR="00B43808" w:rsidRPr="005434C7" w:rsidRDefault="00B43808" w:rsidP="00100D85">
      <w:pPr>
        <w:spacing w:line="480" w:lineRule="auto"/>
        <w:jc w:val="both"/>
        <w:rPr>
          <w:rFonts w:ascii="Times New Roman" w:hAnsi="Times New Roman" w:cs="Times New Roman"/>
          <w:b/>
          <w:sz w:val="20"/>
        </w:rPr>
      </w:pPr>
      <w:r w:rsidRPr="005434C7">
        <w:rPr>
          <w:rFonts w:ascii="Times New Roman" w:hAnsi="Times New Roman" w:cs="Times New Roman"/>
          <w:b/>
        </w:rPr>
        <w:tab/>
      </w:r>
      <w:r w:rsidRPr="005434C7">
        <w:rPr>
          <w:rFonts w:ascii="Times New Roman" w:hAnsi="Times New Roman" w:cs="Times New Roman"/>
          <w:b/>
        </w:rPr>
        <w:tab/>
      </w:r>
      <w:r w:rsidRPr="005434C7">
        <w:rPr>
          <w:rFonts w:ascii="Times New Roman" w:hAnsi="Times New Roman" w:cs="Times New Roman"/>
          <w:b/>
          <w:sz w:val="20"/>
        </w:rPr>
        <w:t>(a)</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t xml:space="preserve">      </w:t>
      </w:r>
      <w:r w:rsidR="00673A75" w:rsidRPr="005434C7">
        <w:rPr>
          <w:rFonts w:ascii="Times New Roman" w:hAnsi="Times New Roman" w:cs="Times New Roman"/>
          <w:b/>
          <w:sz w:val="20"/>
        </w:rPr>
        <w:t xml:space="preserve">  </w:t>
      </w:r>
      <w:r w:rsidRPr="005434C7">
        <w:rPr>
          <w:rFonts w:ascii="Times New Roman" w:hAnsi="Times New Roman" w:cs="Times New Roman"/>
          <w:b/>
          <w:sz w:val="20"/>
        </w:rPr>
        <w:t xml:space="preserve"> (b)</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r>
      <w:r w:rsidR="00673A75" w:rsidRPr="005434C7">
        <w:rPr>
          <w:rFonts w:ascii="Times New Roman" w:hAnsi="Times New Roman" w:cs="Times New Roman"/>
          <w:b/>
          <w:sz w:val="20"/>
        </w:rPr>
        <w:t xml:space="preserve">         </w:t>
      </w:r>
      <w:r w:rsidRPr="005434C7">
        <w:rPr>
          <w:rFonts w:ascii="Times New Roman" w:hAnsi="Times New Roman" w:cs="Times New Roman"/>
          <w:b/>
          <w:sz w:val="20"/>
        </w:rPr>
        <w:t>(c)</w:t>
      </w:r>
    </w:p>
    <w:p w14:paraId="0DD99E30" w14:textId="71D8E85A" w:rsidR="00B43808" w:rsidRPr="005434C7" w:rsidRDefault="00B43808" w:rsidP="00100D85">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lastRenderedPageBreak/>
        <w:t xml:space="preserve">Figure </w:t>
      </w:r>
      <w:r w:rsidR="007B34E4" w:rsidRPr="005434C7">
        <w:rPr>
          <w:rFonts w:ascii="Times New Roman" w:hAnsi="Times New Roman" w:cs="Times New Roman"/>
          <w:b/>
          <w:sz w:val="20"/>
          <w:szCs w:val="20"/>
        </w:rPr>
        <w:t>4</w:t>
      </w:r>
      <w:r w:rsidRPr="005434C7">
        <w:rPr>
          <w:rFonts w:ascii="Times New Roman" w:hAnsi="Times New Roman" w:cs="Times New Roman"/>
          <w:sz w:val="20"/>
          <w:szCs w:val="20"/>
        </w:rPr>
        <w:t xml:space="preserve">. </w:t>
      </w:r>
      <w:r w:rsidRPr="005434C7">
        <w:rPr>
          <w:rFonts w:ascii="Times New Roman" w:hAnsi="Times New Roman" w:cs="Times New Roman"/>
          <w:b/>
          <w:sz w:val="20"/>
          <w:szCs w:val="20"/>
        </w:rPr>
        <w:t>(a</w:t>
      </w:r>
      <w:r w:rsidRPr="005434C7">
        <w:rPr>
          <w:rFonts w:ascii="Times New Roman" w:hAnsi="Times New Roman" w:cs="Times New Roman"/>
          <w:sz w:val="20"/>
          <w:szCs w:val="20"/>
        </w:rPr>
        <w:t xml:space="preserve">) Spectral variations of compound </w:t>
      </w:r>
      <w:r w:rsidRPr="005434C7">
        <w:rPr>
          <w:rFonts w:ascii="Times New Roman" w:hAnsi="Times New Roman" w:cs="Times New Roman"/>
          <w:b/>
          <w:sz w:val="20"/>
          <w:szCs w:val="20"/>
        </w:rPr>
        <w:t>1</w:t>
      </w:r>
      <w:r w:rsidRPr="005434C7">
        <w:rPr>
          <w:rFonts w:ascii="Times New Roman" w:hAnsi="Times New Roman" w:cs="Times New Roman"/>
          <w:sz w:val="20"/>
          <w:szCs w:val="20"/>
        </w:rPr>
        <w:t>, 3.</w:t>
      </w:r>
      <w:r w:rsidR="00CE1E1B" w:rsidRPr="005434C7">
        <w:rPr>
          <w:rFonts w:ascii="Times New Roman" w:hAnsi="Times New Roman" w:cs="Times New Roman"/>
          <w:sz w:val="20"/>
          <w:szCs w:val="20"/>
        </w:rPr>
        <w:t>1</w:t>
      </w:r>
      <w:r w:rsidRPr="005434C7">
        <w:rPr>
          <w:rFonts w:ascii="Times New Roman" w:hAnsi="Times New Roman" w:cs="Times New Roman"/>
          <w:sz w:val="20"/>
          <w:szCs w:val="20"/>
        </w:rPr>
        <w:t>x10</w:t>
      </w:r>
      <w:r w:rsidRPr="005434C7">
        <w:rPr>
          <w:rFonts w:ascii="Times New Roman" w:hAnsi="Times New Roman" w:cs="Times New Roman"/>
          <w:sz w:val="20"/>
          <w:szCs w:val="20"/>
          <w:vertAlign w:val="superscript"/>
        </w:rPr>
        <w:t xml:space="preserve">-5 </w:t>
      </w:r>
      <w:r w:rsidRPr="005434C7">
        <w:rPr>
          <w:rFonts w:ascii="Times New Roman" w:hAnsi="Times New Roman" w:cs="Times New Roman"/>
          <w:sz w:val="20"/>
          <w:szCs w:val="20"/>
        </w:rPr>
        <w:t xml:space="preserve">M in the presence of SDS micelles 0.1 M upon a reverse pH jump from pH=7.2 to 4.2 monitored by stopped flow; </w:t>
      </w:r>
      <w:r w:rsidRPr="005434C7">
        <w:rPr>
          <w:rFonts w:ascii="Times New Roman" w:hAnsi="Times New Roman" w:cs="Times New Roman"/>
          <w:b/>
          <w:sz w:val="20"/>
          <w:szCs w:val="20"/>
        </w:rPr>
        <w:t>(b)</w:t>
      </w:r>
      <w:r w:rsidRPr="005434C7">
        <w:rPr>
          <w:rFonts w:ascii="Times New Roman" w:hAnsi="Times New Roman" w:cs="Times New Roman"/>
          <w:sz w:val="20"/>
          <w:szCs w:val="20"/>
        </w:rPr>
        <w:t xml:space="preserve"> kinetic trace of the faster process at 542 nm. </w:t>
      </w:r>
      <w:r w:rsidRPr="005434C7">
        <w:rPr>
          <w:rFonts w:ascii="Times New Roman" w:hAnsi="Times New Roman" w:cs="Times New Roman"/>
          <w:b/>
          <w:sz w:val="20"/>
          <w:szCs w:val="20"/>
        </w:rPr>
        <w:t>(c)</w:t>
      </w:r>
      <w:r w:rsidRPr="005434C7">
        <w:rPr>
          <w:rFonts w:ascii="Times New Roman" w:hAnsi="Times New Roman" w:cs="Times New Roman"/>
          <w:sz w:val="20"/>
          <w:szCs w:val="20"/>
        </w:rPr>
        <w:t xml:space="preserve"> representation of the rate constants of the faster process. Fitting was achieved with eq.(6) for p</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a</w:t>
      </w:r>
      <w:r w:rsidRPr="005434C7">
        <w:rPr>
          <w:rFonts w:ascii="Times New Roman" w:hAnsi="Times New Roman" w:cs="Times New Roman"/>
          <w:sz w:val="20"/>
          <w:szCs w:val="20"/>
        </w:rPr>
        <w:t xml:space="preserve">=5.95,  </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h</w:t>
      </w:r>
      <w:r w:rsidRPr="005434C7">
        <w:rPr>
          <w:rFonts w:ascii="Times New Roman" w:hAnsi="Times New Roman" w:cs="Times New Roman"/>
          <w:sz w:val="20"/>
          <w:szCs w:val="20"/>
        </w:rPr>
        <w:t>=0.02 s</w:t>
      </w:r>
      <w:r w:rsidRPr="005434C7">
        <w:rPr>
          <w:rFonts w:ascii="Times New Roman" w:hAnsi="Times New Roman" w:cs="Times New Roman"/>
          <w:sz w:val="20"/>
          <w:szCs w:val="20"/>
          <w:vertAlign w:val="superscript"/>
        </w:rPr>
        <w:t>-1</w:t>
      </w:r>
      <w:r w:rsidRPr="005434C7">
        <w:rPr>
          <w:rFonts w:ascii="Times New Roman" w:hAnsi="Times New Roman" w:cs="Times New Roman"/>
          <w:sz w:val="20"/>
          <w:szCs w:val="20"/>
        </w:rPr>
        <w:t xml:space="preserve"> and </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-h</w:t>
      </w:r>
      <w:r w:rsidRPr="005434C7">
        <w:rPr>
          <w:rFonts w:ascii="Times New Roman" w:hAnsi="Times New Roman" w:cs="Times New Roman"/>
          <w:sz w:val="20"/>
          <w:szCs w:val="20"/>
        </w:rPr>
        <w:t>=4x10</w:t>
      </w:r>
      <w:r w:rsidRPr="005434C7">
        <w:rPr>
          <w:rFonts w:ascii="Times New Roman" w:hAnsi="Times New Roman" w:cs="Times New Roman"/>
          <w:sz w:val="20"/>
          <w:szCs w:val="20"/>
          <w:vertAlign w:val="superscript"/>
        </w:rPr>
        <w:t>4</w:t>
      </w:r>
      <w:r w:rsidRPr="005434C7">
        <w:rPr>
          <w:rFonts w:ascii="Times New Roman" w:hAnsi="Times New Roman" w:cs="Times New Roman"/>
          <w:sz w:val="20"/>
          <w:szCs w:val="20"/>
        </w:rPr>
        <w:t xml:space="preserve"> M</w:t>
      </w:r>
      <w:r w:rsidRPr="005434C7">
        <w:rPr>
          <w:rFonts w:ascii="Times New Roman" w:hAnsi="Times New Roman" w:cs="Times New Roman"/>
          <w:sz w:val="20"/>
          <w:szCs w:val="20"/>
          <w:vertAlign w:val="superscript"/>
        </w:rPr>
        <w:t>-1</w:t>
      </w:r>
      <w:r w:rsidRPr="005434C7">
        <w:rPr>
          <w:rFonts w:ascii="Times New Roman" w:hAnsi="Times New Roman" w:cs="Times New Roman"/>
          <w:sz w:val="20"/>
          <w:szCs w:val="20"/>
        </w:rPr>
        <w:t>s</w:t>
      </w:r>
      <w:r w:rsidRPr="005434C7">
        <w:rPr>
          <w:rFonts w:ascii="Times New Roman" w:hAnsi="Times New Roman" w:cs="Times New Roman"/>
          <w:sz w:val="20"/>
          <w:szCs w:val="20"/>
          <w:vertAlign w:val="superscript"/>
        </w:rPr>
        <w:t>-1</w:t>
      </w:r>
      <w:r w:rsidRPr="005434C7">
        <w:rPr>
          <w:rFonts w:ascii="Times New Roman" w:hAnsi="Times New Roman" w:cs="Times New Roman"/>
          <w:sz w:val="20"/>
          <w:szCs w:val="20"/>
        </w:rPr>
        <w:t xml:space="preserve">; inset: the same for the slowest process. Fitting was achieved with eq.(7) for </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-t</w:t>
      </w:r>
      <w:r w:rsidRPr="005434C7">
        <w:rPr>
          <w:rFonts w:ascii="Times New Roman" w:hAnsi="Times New Roman" w:cs="Times New Roman"/>
          <w:sz w:val="20"/>
          <w:szCs w:val="20"/>
        </w:rPr>
        <w:t xml:space="preserve">=0.05 and </w:t>
      </w:r>
      <w:r w:rsidRPr="005434C7">
        <w:rPr>
          <w:rFonts w:ascii="Times New Roman" w:hAnsi="Times New Roman" w:cs="Times New Roman"/>
          <w:i/>
          <w:sz w:val="20"/>
          <w:szCs w:val="20"/>
        </w:rPr>
        <w:t>k</w:t>
      </w:r>
      <w:r w:rsidRPr="005434C7">
        <w:rPr>
          <w:rFonts w:ascii="Times New Roman" w:hAnsi="Times New Roman" w:cs="Times New Roman"/>
          <w:sz w:val="20"/>
          <w:szCs w:val="20"/>
          <w:vertAlign w:val="subscript"/>
        </w:rPr>
        <w:t>-t</w:t>
      </w:r>
      <w:r w:rsidRPr="005434C7">
        <w:rPr>
          <w:rFonts w:ascii="Times New Roman" w:hAnsi="Times New Roman" w:cs="Times New Roman"/>
          <w:sz w:val="20"/>
          <w:szCs w:val="20"/>
          <w:vertAlign w:val="superscript"/>
        </w:rPr>
        <w:t>H</w:t>
      </w:r>
      <w:r w:rsidRPr="005434C7">
        <w:rPr>
          <w:rFonts w:ascii="Times New Roman" w:hAnsi="Times New Roman" w:cs="Times New Roman"/>
          <w:sz w:val="20"/>
          <w:szCs w:val="20"/>
        </w:rPr>
        <w:t>= 4000 M</w:t>
      </w:r>
      <w:r w:rsidRPr="005434C7">
        <w:rPr>
          <w:rFonts w:ascii="Times New Roman" w:hAnsi="Times New Roman" w:cs="Times New Roman"/>
          <w:sz w:val="20"/>
          <w:szCs w:val="20"/>
          <w:vertAlign w:val="superscript"/>
        </w:rPr>
        <w:t>-1</w:t>
      </w:r>
      <w:r w:rsidRPr="005434C7">
        <w:rPr>
          <w:rFonts w:ascii="Times New Roman" w:hAnsi="Times New Roman" w:cs="Times New Roman"/>
          <w:sz w:val="20"/>
          <w:szCs w:val="20"/>
        </w:rPr>
        <w:t>s</w:t>
      </w:r>
      <w:r w:rsidRPr="005434C7">
        <w:rPr>
          <w:rFonts w:ascii="Times New Roman" w:hAnsi="Times New Roman" w:cs="Times New Roman"/>
          <w:sz w:val="20"/>
          <w:szCs w:val="20"/>
          <w:vertAlign w:val="superscript"/>
        </w:rPr>
        <w:t>-1</w:t>
      </w:r>
    </w:p>
    <w:p w14:paraId="706BB7D7" w14:textId="77777777" w:rsidR="00B43808" w:rsidRPr="005434C7" w:rsidRDefault="00B43808" w:rsidP="00100D85">
      <w:pPr>
        <w:spacing w:line="480" w:lineRule="auto"/>
        <w:jc w:val="both"/>
        <w:rPr>
          <w:rFonts w:ascii="Times New Roman" w:hAnsi="Times New Roman" w:cs="Times New Roman"/>
        </w:rPr>
      </w:pPr>
    </w:p>
    <w:p w14:paraId="0A3ADBA5" w14:textId="61813C54" w:rsidR="00B43808" w:rsidRPr="005434C7" w:rsidRDefault="00B43808" w:rsidP="00100D85">
      <w:pPr>
        <w:spacing w:line="480" w:lineRule="auto"/>
        <w:jc w:val="both"/>
        <w:rPr>
          <w:rFonts w:ascii="Times New Roman" w:hAnsi="Times New Roman" w:cs="Times New Roman"/>
        </w:rPr>
      </w:pPr>
      <w:r w:rsidRPr="005434C7">
        <w:rPr>
          <w:rFonts w:ascii="Times New Roman" w:hAnsi="Times New Roman" w:cs="Times New Roman"/>
        </w:rPr>
        <w:t>Representation of the two rates as a function of pH is shown in Fig</w:t>
      </w:r>
      <w:r w:rsidR="0085485F" w:rsidRPr="005434C7">
        <w:rPr>
          <w:rFonts w:ascii="Times New Roman" w:hAnsi="Times New Roman" w:cs="Times New Roman"/>
        </w:rPr>
        <w:t>ure</w:t>
      </w:r>
      <w:r w:rsidRPr="005434C7">
        <w:rPr>
          <w:rFonts w:ascii="Times New Roman" w:hAnsi="Times New Roman" w:cs="Times New Roman"/>
        </w:rPr>
        <w:t xml:space="preserve"> </w:t>
      </w:r>
      <w:r w:rsidR="007B34E4" w:rsidRPr="005434C7">
        <w:rPr>
          <w:rFonts w:ascii="Times New Roman" w:hAnsi="Times New Roman" w:cs="Times New Roman"/>
        </w:rPr>
        <w:t>4</w:t>
      </w:r>
      <w:r w:rsidRPr="005434C7">
        <w:rPr>
          <w:rFonts w:ascii="Times New Roman" w:hAnsi="Times New Roman" w:cs="Times New Roman"/>
        </w:rPr>
        <w:t>(</w:t>
      </w:r>
      <w:r w:rsidR="0085485F" w:rsidRPr="005434C7">
        <w:rPr>
          <w:rFonts w:ascii="Times New Roman" w:hAnsi="Times New Roman" w:cs="Times New Roman"/>
        </w:rPr>
        <w:t>c</w:t>
      </w:r>
      <w:r w:rsidRPr="005434C7">
        <w:rPr>
          <w:rFonts w:ascii="Times New Roman" w:hAnsi="Times New Roman" w:cs="Times New Roman"/>
        </w:rPr>
        <w:t xml:space="preserve">). The </w:t>
      </w:r>
      <w:r w:rsidRPr="005434C7">
        <w:rPr>
          <w:rFonts w:ascii="Times New Roman" w:hAnsi="Times New Roman" w:cs="Times New Roman"/>
          <w:highlight w:val="yellow"/>
        </w:rPr>
        <w:t xml:space="preserve">dehydration </w:t>
      </w:r>
      <w:r w:rsidR="00DF1D55" w:rsidRPr="005434C7">
        <w:rPr>
          <w:rFonts w:ascii="Times New Roman" w:hAnsi="Times New Roman" w:cs="Times New Roman"/>
          <w:highlight w:val="yellow"/>
        </w:rPr>
        <w:t>process</w:t>
      </w:r>
      <w:r w:rsidRPr="005434C7">
        <w:rPr>
          <w:rFonts w:ascii="Times New Roman" w:hAnsi="Times New Roman" w:cs="Times New Roman"/>
        </w:rPr>
        <w:t xml:space="preserve"> was fitted by means of eq.(6) for p</w:t>
      </w:r>
      <w:r w:rsidRPr="005434C7">
        <w:rPr>
          <w:rFonts w:ascii="Times New Roman" w:hAnsi="Times New Roman" w:cs="Times New Roman"/>
          <w:i/>
        </w:rPr>
        <w:t>K</w:t>
      </w:r>
      <w:r w:rsidRPr="005434C7">
        <w:rPr>
          <w:rFonts w:ascii="Times New Roman" w:hAnsi="Times New Roman" w:cs="Times New Roman"/>
          <w:vertAlign w:val="subscript"/>
        </w:rPr>
        <w:t>a</w:t>
      </w:r>
      <w:r w:rsidR="004415F2" w:rsidRPr="005434C7">
        <w:rPr>
          <w:rFonts w:ascii="Times New Roman" w:hAnsi="Times New Roman" w:cs="Times New Roman"/>
        </w:rPr>
        <w:t>=6.0,</w:t>
      </w:r>
      <w:r w:rsidRPr="005434C7">
        <w:rPr>
          <w:rFonts w:ascii="Times New Roman" w:hAnsi="Times New Roman" w:cs="Times New Roman"/>
        </w:rPr>
        <w:t xml:space="preserve"> </w:t>
      </w:r>
      <w:r w:rsidRPr="005434C7">
        <w:rPr>
          <w:rFonts w:ascii="Times New Roman" w:hAnsi="Times New Roman" w:cs="Times New Roman"/>
          <w:i/>
        </w:rPr>
        <w:t>k</w:t>
      </w:r>
      <w:r w:rsidRPr="005434C7">
        <w:rPr>
          <w:rFonts w:ascii="Times New Roman" w:hAnsi="Times New Roman" w:cs="Times New Roman"/>
          <w:vertAlign w:val="subscript"/>
        </w:rPr>
        <w:t>h</w:t>
      </w:r>
      <w:r w:rsidRPr="005434C7">
        <w:rPr>
          <w:rFonts w:ascii="Times New Roman" w:hAnsi="Times New Roman" w:cs="Times New Roman"/>
        </w:rPr>
        <w:t>=0.02 s</w:t>
      </w:r>
      <w:r w:rsidRPr="005434C7">
        <w:rPr>
          <w:rFonts w:ascii="Times New Roman" w:hAnsi="Times New Roman" w:cs="Times New Roman"/>
          <w:vertAlign w:val="superscript"/>
        </w:rPr>
        <w:t>-1</w:t>
      </w:r>
      <w:r w:rsidRPr="005434C7">
        <w:rPr>
          <w:rFonts w:ascii="Times New Roman" w:hAnsi="Times New Roman" w:cs="Times New Roman"/>
        </w:rPr>
        <w:t xml:space="preserve"> and </w:t>
      </w:r>
      <w:r w:rsidRPr="005434C7">
        <w:rPr>
          <w:rFonts w:ascii="Times New Roman" w:hAnsi="Times New Roman" w:cs="Times New Roman"/>
          <w:i/>
        </w:rPr>
        <w:t>k</w:t>
      </w:r>
      <w:r w:rsidRPr="005434C7">
        <w:rPr>
          <w:rFonts w:ascii="Times New Roman" w:hAnsi="Times New Roman" w:cs="Times New Roman"/>
          <w:vertAlign w:val="subscript"/>
        </w:rPr>
        <w:t>-h</w:t>
      </w:r>
      <w:r w:rsidRPr="005434C7">
        <w:rPr>
          <w:rFonts w:ascii="Times New Roman" w:hAnsi="Times New Roman" w:cs="Times New Roman"/>
        </w:rPr>
        <w:t>=4x10</w:t>
      </w:r>
      <w:r w:rsidRPr="005434C7">
        <w:rPr>
          <w:rFonts w:ascii="Times New Roman" w:hAnsi="Times New Roman" w:cs="Times New Roman"/>
          <w:vertAlign w:val="superscript"/>
        </w:rPr>
        <w:t>4</w:t>
      </w:r>
      <w:r w:rsidRPr="005434C7">
        <w:rPr>
          <w:rFonts w:ascii="Times New Roman" w:hAnsi="Times New Roman" w:cs="Times New Roman"/>
        </w:rPr>
        <w:t xml:space="preserve"> M</w:t>
      </w:r>
      <w:r w:rsidRPr="005434C7">
        <w:rPr>
          <w:rFonts w:ascii="Times New Roman" w:hAnsi="Times New Roman" w:cs="Times New Roman"/>
          <w:vertAlign w:val="superscript"/>
        </w:rPr>
        <w:t>-1</w:t>
      </w:r>
      <w:r w:rsidRPr="005434C7">
        <w:rPr>
          <w:rFonts w:ascii="Times New Roman" w:hAnsi="Times New Roman" w:cs="Times New Roman"/>
        </w:rPr>
        <w:t>s</w:t>
      </w:r>
      <w:r w:rsidRPr="005434C7">
        <w:rPr>
          <w:rFonts w:ascii="Times New Roman" w:hAnsi="Times New Roman" w:cs="Times New Roman"/>
          <w:vertAlign w:val="superscript"/>
        </w:rPr>
        <w:t>-1</w:t>
      </w:r>
      <w:r w:rsidRPr="005434C7">
        <w:rPr>
          <w:rFonts w:ascii="Times New Roman" w:hAnsi="Times New Roman" w:cs="Times New Roman"/>
        </w:rPr>
        <w:t>.</w:t>
      </w:r>
      <w:r w:rsidR="004415F2" w:rsidRPr="005434C7">
        <w:rPr>
          <w:rFonts w:ascii="Times New Roman" w:hAnsi="Times New Roman" w:cs="Times New Roman"/>
        </w:rPr>
        <w:t xml:space="preserve"> </w:t>
      </w:r>
      <w:r w:rsidRPr="005434C7">
        <w:rPr>
          <w:rFonts w:ascii="Times New Roman" w:hAnsi="Times New Roman" w:cs="Times New Roman"/>
        </w:rPr>
        <w:t>The last and slowest kinetics, inset of Fig</w:t>
      </w:r>
      <w:r w:rsidR="0085485F" w:rsidRPr="005434C7">
        <w:rPr>
          <w:rFonts w:ascii="Times New Roman" w:hAnsi="Times New Roman" w:cs="Times New Roman"/>
        </w:rPr>
        <w:t>ure</w:t>
      </w:r>
      <w:r w:rsidRPr="005434C7">
        <w:rPr>
          <w:rFonts w:ascii="Times New Roman" w:hAnsi="Times New Roman" w:cs="Times New Roman"/>
        </w:rPr>
        <w:t xml:space="preserve"> </w:t>
      </w:r>
      <w:r w:rsidR="007B34E4" w:rsidRPr="005434C7">
        <w:rPr>
          <w:rFonts w:ascii="Times New Roman" w:hAnsi="Times New Roman" w:cs="Times New Roman"/>
        </w:rPr>
        <w:t>4</w:t>
      </w:r>
      <w:r w:rsidRPr="005434C7">
        <w:rPr>
          <w:rFonts w:ascii="Times New Roman" w:hAnsi="Times New Roman" w:cs="Times New Roman"/>
        </w:rPr>
        <w:t>(</w:t>
      </w:r>
      <w:r w:rsidR="0085485F" w:rsidRPr="005434C7">
        <w:rPr>
          <w:rFonts w:ascii="Times New Roman" w:hAnsi="Times New Roman" w:cs="Times New Roman"/>
        </w:rPr>
        <w:t>c</w:t>
      </w:r>
      <w:r w:rsidRPr="005434C7">
        <w:rPr>
          <w:rFonts w:ascii="Times New Roman" w:hAnsi="Times New Roman" w:cs="Times New Roman"/>
        </w:rPr>
        <w:t xml:space="preserve">), was fitted with eq.(7) for </w:t>
      </w:r>
      <w:r w:rsidRPr="005434C7">
        <w:rPr>
          <w:rFonts w:ascii="Times New Roman" w:hAnsi="Times New Roman" w:cs="Times New Roman"/>
          <w:i/>
        </w:rPr>
        <w:t>k</w:t>
      </w:r>
      <w:r w:rsidRPr="005434C7">
        <w:rPr>
          <w:rFonts w:ascii="Times New Roman" w:hAnsi="Times New Roman" w:cs="Times New Roman"/>
          <w:vertAlign w:val="subscript"/>
        </w:rPr>
        <w:t>-t</w:t>
      </w:r>
      <w:r w:rsidRPr="005434C7">
        <w:rPr>
          <w:rFonts w:ascii="Times New Roman" w:hAnsi="Times New Roman" w:cs="Times New Roman"/>
        </w:rPr>
        <w:t xml:space="preserve">=0.016 and </w:t>
      </w:r>
      <w:r w:rsidRPr="005434C7">
        <w:rPr>
          <w:rFonts w:ascii="Times New Roman" w:hAnsi="Times New Roman" w:cs="Times New Roman"/>
          <w:i/>
        </w:rPr>
        <w:t>k</w:t>
      </w:r>
      <w:r w:rsidRPr="005434C7">
        <w:rPr>
          <w:rFonts w:ascii="Times New Roman" w:hAnsi="Times New Roman" w:cs="Times New Roman"/>
          <w:vertAlign w:val="subscript"/>
        </w:rPr>
        <w:t>-t</w:t>
      </w:r>
      <w:r w:rsidRPr="005434C7">
        <w:rPr>
          <w:rFonts w:ascii="Times New Roman" w:hAnsi="Times New Roman" w:cs="Times New Roman"/>
          <w:vertAlign w:val="superscript"/>
        </w:rPr>
        <w:t>H</w:t>
      </w:r>
      <w:r w:rsidRPr="005434C7">
        <w:rPr>
          <w:rFonts w:ascii="Times New Roman" w:hAnsi="Times New Roman" w:cs="Times New Roman"/>
        </w:rPr>
        <w:t>= 4000 M</w:t>
      </w:r>
      <w:r w:rsidRPr="005434C7">
        <w:rPr>
          <w:rFonts w:ascii="Times New Roman" w:hAnsi="Times New Roman" w:cs="Times New Roman"/>
          <w:vertAlign w:val="superscript"/>
        </w:rPr>
        <w:t>-1</w:t>
      </w:r>
      <w:r w:rsidRPr="005434C7">
        <w:rPr>
          <w:rFonts w:ascii="Times New Roman" w:hAnsi="Times New Roman" w:cs="Times New Roman"/>
        </w:rPr>
        <w:t>s</w:t>
      </w:r>
      <w:r w:rsidRPr="005434C7">
        <w:rPr>
          <w:rFonts w:ascii="Times New Roman" w:hAnsi="Times New Roman" w:cs="Times New Roman"/>
          <w:vertAlign w:val="superscript"/>
        </w:rPr>
        <w:t>-1</w:t>
      </w:r>
      <w:r w:rsidRPr="005434C7">
        <w:rPr>
          <w:rFonts w:ascii="Times New Roman" w:hAnsi="Times New Roman" w:cs="Times New Roman"/>
        </w:rPr>
        <w:t>. A global fitting using eq.(2), eq.(4), eq.(6) and eq.(7) leads to the equilibrium and rate constants reported in Table 1.</w:t>
      </w:r>
      <w:r w:rsidR="004415F2" w:rsidRPr="005434C7">
        <w:rPr>
          <w:rFonts w:ascii="Times New Roman" w:hAnsi="Times New Roman" w:cs="Times New Roman"/>
        </w:rPr>
        <w:t xml:space="preserve"> </w:t>
      </w:r>
      <w:r w:rsidR="009B54FE" w:rsidRPr="005434C7">
        <w:rPr>
          <w:rFonts w:ascii="Times New Roman" w:hAnsi="Times New Roman" w:cs="Times New Roman"/>
        </w:rPr>
        <w:t>Comparing</w:t>
      </w:r>
      <w:r w:rsidR="004415F2" w:rsidRPr="005434C7">
        <w:rPr>
          <w:rFonts w:ascii="Times New Roman" w:hAnsi="Times New Roman" w:cs="Times New Roman"/>
        </w:rPr>
        <w:t xml:space="preserve"> the values reported in Table 1 with those reported for malvidin-3-glucoside in the absence of SDS micelles</w:t>
      </w:r>
      <w:r w:rsidR="008D5E3A" w:rsidRPr="005434C7">
        <w:rPr>
          <w:rFonts w:ascii="Times New Roman" w:hAnsi="Times New Roman" w:cs="Times New Roman"/>
        </w:rPr>
        <w:t xml:space="preserve"> </w:t>
      </w:r>
      <w:r w:rsidR="008D5E3A" w:rsidRPr="005434C7">
        <w:rPr>
          <w:rFonts w:ascii="Times New Roman" w:hAnsi="Times New Roman" w:cs="Times New Roman"/>
        </w:rPr>
        <w:fldChar w:fldCharType="begin"/>
      </w:r>
      <w:r w:rsidR="004B3909" w:rsidRPr="005434C7">
        <w:rPr>
          <w:rFonts w:ascii="Times New Roman" w:hAnsi="Times New Roman" w:cs="Times New Roman"/>
        </w:rPr>
        <w:instrText xml:space="preserve"> ADDIN EN.CITE &lt;EndNote&gt;&lt;Cite&gt;&lt;Author&gt;Leydet&lt;/Author&gt;&lt;Year&gt;2012&lt;/Year&gt;&lt;RecNum&gt;842&lt;/RecNum&gt;&lt;DisplayText&gt;[11]&lt;/DisplayText&gt;&lt;record&gt;&lt;rec-number&gt;842&lt;/rec-number&gt;&lt;foreign-keys&gt;&lt;key app="EN" db-id="zsx99x0w7r5s0derpsv5we54fd22r0x50vtw" timestamp="1389624927"&gt;842&lt;/key&gt;&lt;/foreign-keys&gt;&lt;ref-type name="Journal Article"&gt;17&lt;/ref-type&gt;&lt;contributors&gt;&lt;authors&gt;&lt;author&gt;Leydet, Y.&lt;/author&gt;&lt;author&gt;Gavara, R.&lt;/author&gt;&lt;author&gt;Petrov, V.&lt;/author&gt;&lt;author&gt;Diniz, A. M.&lt;/author&gt;&lt;author&gt;Jorge Parola, A.&lt;/author&gt;&lt;author&gt;Lima, J. C.&lt;/author&gt;&lt;author&gt;Pina, F.&lt;/author&gt;&lt;/authors&gt;&lt;/contributors&gt;&lt;titles&gt;&lt;title&gt;The effect of self-aggregation on the determination of the kinetic and thermodynamic constants of the network of chemical reactions in 3-glucoside anthocyanins&lt;/title&gt;&lt;secondary-title&gt;Phytochemistry&lt;/secondary-title&gt;&lt;/titles&gt;&lt;periodical&gt;&lt;full-title&gt;Phytochemistry&lt;/full-title&gt;&lt;abbr-1&gt;Phytochemistry&lt;/abbr-1&gt;&lt;/periodical&gt;&lt;pages&gt;125-135&lt;/pages&gt;&lt;volume&gt;83&lt;/volume&gt;&lt;dates&gt;&lt;year&gt;2012&lt;/year&gt;&lt;pub-dates&gt;&lt;date&gt;//&lt;/date&gt;&lt;/pub-dates&gt;&lt;/dates&gt;&lt;urls&gt;&lt;related-urls&gt;&lt;url&gt;http://www.scopus.com/inward/record.url?eid=2-s2.0-84867049221&amp;amp;partnerID=40&amp;amp;md5=444d2070ace4bda7fb978105b1dc2008&lt;/url&gt;&lt;/related-urls&gt;&lt;/urls&gt;&lt;/record&gt;&lt;/Cite&gt;&lt;/EndNote&gt;</w:instrText>
      </w:r>
      <w:r w:rsidR="008D5E3A" w:rsidRPr="005434C7">
        <w:rPr>
          <w:rFonts w:ascii="Times New Roman" w:hAnsi="Times New Roman" w:cs="Times New Roman"/>
        </w:rPr>
        <w:fldChar w:fldCharType="separate"/>
      </w:r>
      <w:r w:rsidR="004B3909" w:rsidRPr="005434C7">
        <w:rPr>
          <w:rFonts w:ascii="Times New Roman" w:hAnsi="Times New Roman" w:cs="Times New Roman"/>
          <w:noProof/>
        </w:rPr>
        <w:t>[11]</w:t>
      </w:r>
      <w:r w:rsidR="008D5E3A" w:rsidRPr="005434C7">
        <w:rPr>
          <w:rFonts w:ascii="Times New Roman" w:hAnsi="Times New Roman" w:cs="Times New Roman"/>
        </w:rPr>
        <w:fldChar w:fldCharType="end"/>
      </w:r>
      <w:r w:rsidR="004415F2" w:rsidRPr="005434C7">
        <w:rPr>
          <w:rFonts w:ascii="Times New Roman" w:hAnsi="Times New Roman" w:cs="Times New Roman"/>
        </w:rPr>
        <w:t xml:space="preserve"> (the fatty acid chain i</w:t>
      </w:r>
      <w:r w:rsidR="00DF1D55" w:rsidRPr="005434C7">
        <w:rPr>
          <w:rFonts w:ascii="Times New Roman" w:hAnsi="Times New Roman" w:cs="Times New Roman"/>
        </w:rPr>
        <w:t>s</w:t>
      </w:r>
      <w:r w:rsidR="004415F2" w:rsidRPr="005434C7">
        <w:rPr>
          <w:rFonts w:ascii="Times New Roman" w:hAnsi="Times New Roman" w:cs="Times New Roman"/>
        </w:rPr>
        <w:t xml:space="preserve"> not expected to influence the reactivity in a major extent) puts in evidence that the flavylium species is greatly stabilized </w:t>
      </w:r>
      <w:r w:rsidR="004F49BA" w:rsidRPr="005434C7">
        <w:rPr>
          <w:rFonts w:ascii="Times New Roman" w:hAnsi="Times New Roman" w:cs="Times New Roman"/>
          <w:highlight w:val="yellow"/>
        </w:rPr>
        <w:t>in</w:t>
      </w:r>
      <w:r w:rsidR="004F49BA" w:rsidRPr="005434C7">
        <w:rPr>
          <w:rFonts w:ascii="Times New Roman" w:hAnsi="Times New Roman" w:cs="Times New Roman"/>
        </w:rPr>
        <w:t xml:space="preserve"> </w:t>
      </w:r>
      <w:r w:rsidR="004415F2" w:rsidRPr="005434C7">
        <w:rPr>
          <w:rFonts w:ascii="Times New Roman" w:hAnsi="Times New Roman" w:cs="Times New Roman"/>
        </w:rPr>
        <w:t>the presence of the anionic self-assembled ag</w:t>
      </w:r>
      <w:r w:rsidR="004B7D5B" w:rsidRPr="005434C7">
        <w:rPr>
          <w:rFonts w:ascii="Times New Roman" w:hAnsi="Times New Roman" w:cs="Times New Roman"/>
        </w:rPr>
        <w:t xml:space="preserve">gregates as previously reported </w:t>
      </w:r>
      <w:r w:rsidR="00643139" w:rsidRPr="005434C7">
        <w:rPr>
          <w:rFonts w:ascii="Times New Roman" w:hAnsi="Times New Roman" w:cs="Times New Roman"/>
        </w:rPr>
        <w:fldChar w:fldCharType="begin">
          <w:fldData xml:space="preserve">PEVuZE5vdGU+PENpdGU+PEF1dGhvcj5MZXlkZXQ8L0F1dGhvcj48WWVhcj4yMDEyPC9ZZWFyPjxS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</w:fldData>
        </w:fldChar>
      </w:r>
      <w:r w:rsidR="004B3909" w:rsidRPr="005434C7">
        <w:rPr>
          <w:rFonts w:ascii="Times New Roman" w:hAnsi="Times New Roman" w:cs="Times New Roman"/>
        </w:rPr>
        <w:instrText xml:space="preserve"> ADDIN EN.CITE </w:instrText>
      </w:r>
      <w:r w:rsidR="004B3909" w:rsidRPr="005434C7">
        <w:rPr>
          <w:rFonts w:ascii="Times New Roman" w:hAnsi="Times New Roman" w:cs="Times New Roman"/>
        </w:rPr>
        <w:fldChar w:fldCharType="begin">
          <w:fldData xml:space="preserve">PEVuZE5vdGU+PENpdGU+PEF1dGhvcj5MZXlkZXQ8L0F1dGhvcj48WWVhcj4yMDEyPC9ZZWFyPjxS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</w:fldData>
        </w:fldChar>
      </w:r>
      <w:r w:rsidR="004B3909" w:rsidRPr="005434C7">
        <w:rPr>
          <w:rFonts w:ascii="Times New Roman" w:hAnsi="Times New Roman" w:cs="Times New Roman"/>
        </w:rPr>
        <w:instrText xml:space="preserve"> ADDIN EN.CITE.DATA </w:instrText>
      </w:r>
      <w:r w:rsidR="004B3909" w:rsidRPr="005434C7">
        <w:rPr>
          <w:rFonts w:ascii="Times New Roman" w:hAnsi="Times New Roman" w:cs="Times New Roman"/>
        </w:rPr>
      </w:r>
      <w:r w:rsidR="004B3909" w:rsidRPr="005434C7">
        <w:rPr>
          <w:rFonts w:ascii="Times New Roman" w:hAnsi="Times New Roman" w:cs="Times New Roman"/>
        </w:rPr>
        <w:fldChar w:fldCharType="end"/>
      </w:r>
      <w:r w:rsidR="00643139" w:rsidRPr="005434C7">
        <w:rPr>
          <w:rFonts w:ascii="Times New Roman" w:hAnsi="Times New Roman" w:cs="Times New Roman"/>
        </w:rPr>
      </w:r>
      <w:r w:rsidR="00643139" w:rsidRPr="005434C7">
        <w:rPr>
          <w:rFonts w:ascii="Times New Roman" w:hAnsi="Times New Roman" w:cs="Times New Roman"/>
        </w:rPr>
        <w:fldChar w:fldCharType="separate"/>
      </w:r>
      <w:r w:rsidR="004B3909" w:rsidRPr="005434C7">
        <w:rPr>
          <w:rFonts w:ascii="Times New Roman" w:hAnsi="Times New Roman" w:cs="Times New Roman"/>
          <w:noProof/>
        </w:rPr>
        <w:t>[7, 11]</w:t>
      </w:r>
      <w:r w:rsidR="00643139" w:rsidRPr="005434C7">
        <w:rPr>
          <w:rFonts w:ascii="Times New Roman" w:hAnsi="Times New Roman" w:cs="Times New Roman"/>
        </w:rPr>
        <w:fldChar w:fldCharType="end"/>
      </w:r>
      <w:r w:rsidR="004B7D5B" w:rsidRPr="005434C7">
        <w:rPr>
          <w:rFonts w:ascii="Times New Roman" w:hAnsi="Times New Roman" w:cs="Times New Roman"/>
        </w:rPr>
        <w:t>.</w:t>
      </w:r>
      <w:r w:rsidR="004415F2" w:rsidRPr="005434C7">
        <w:rPr>
          <w:rFonts w:ascii="Times New Roman" w:hAnsi="Times New Roman" w:cs="Times New Roman"/>
        </w:rPr>
        <w:t xml:space="preserve"> </w:t>
      </w:r>
      <w:r w:rsidR="0087307B" w:rsidRPr="005434C7">
        <w:rPr>
          <w:rFonts w:ascii="Times New Roman" w:hAnsi="Times New Roman" w:cs="Times New Roman"/>
        </w:rPr>
        <w:t>Thi</w:t>
      </w:r>
      <w:r w:rsidR="00DF1D55" w:rsidRPr="005434C7">
        <w:rPr>
          <w:rFonts w:ascii="Times New Roman" w:hAnsi="Times New Roman" w:cs="Times New Roman"/>
        </w:rPr>
        <w:t xml:space="preserve">s behavior can be attributed </w:t>
      </w:r>
      <w:r w:rsidR="0087307B" w:rsidRPr="005434C7">
        <w:rPr>
          <w:rFonts w:ascii="Times New Roman" w:hAnsi="Times New Roman" w:cs="Times New Roman"/>
          <w:highlight w:val="yellow"/>
        </w:rPr>
        <w:t xml:space="preserve">both </w:t>
      </w:r>
      <w:r w:rsidR="00DF1D55" w:rsidRPr="005434C7">
        <w:rPr>
          <w:rFonts w:ascii="Times New Roman" w:hAnsi="Times New Roman" w:cs="Times New Roman"/>
          <w:highlight w:val="yellow"/>
        </w:rPr>
        <w:t>to</w:t>
      </w:r>
      <w:r w:rsidR="00DF1D55" w:rsidRPr="005434C7">
        <w:rPr>
          <w:rFonts w:ascii="Times New Roman" w:hAnsi="Times New Roman" w:cs="Times New Roman"/>
        </w:rPr>
        <w:t xml:space="preserve"> </w:t>
      </w:r>
      <w:r w:rsidR="0087307B" w:rsidRPr="005434C7">
        <w:rPr>
          <w:rFonts w:ascii="Times New Roman" w:hAnsi="Times New Roman" w:cs="Times New Roman"/>
        </w:rPr>
        <w:t>the anionic nat</w:t>
      </w:r>
      <w:r w:rsidR="004F49BA" w:rsidRPr="005434C7">
        <w:rPr>
          <w:rFonts w:ascii="Times New Roman" w:hAnsi="Times New Roman" w:cs="Times New Roman"/>
        </w:rPr>
        <w:t xml:space="preserve">ure of micellar interface that </w:t>
      </w:r>
      <w:r w:rsidR="004F49BA" w:rsidRPr="005434C7">
        <w:rPr>
          <w:rFonts w:ascii="Times New Roman" w:hAnsi="Times New Roman" w:cs="Times New Roman"/>
          <w:highlight w:val="yellow"/>
        </w:rPr>
        <w:t>es</w:t>
      </w:r>
      <w:r w:rsidR="0087307B" w:rsidRPr="005434C7">
        <w:rPr>
          <w:rFonts w:ascii="Times New Roman" w:hAnsi="Times New Roman" w:cs="Times New Roman"/>
          <w:highlight w:val="yellow"/>
        </w:rPr>
        <w:t>tablish</w:t>
      </w:r>
      <w:r w:rsidR="0087307B" w:rsidRPr="005434C7">
        <w:rPr>
          <w:rFonts w:ascii="Times New Roman" w:hAnsi="Times New Roman" w:cs="Times New Roman"/>
        </w:rPr>
        <w:t xml:space="preserve"> attractive interactions with the cationic flavylium and to the increase in the local concentrations of H</w:t>
      </w:r>
      <w:r w:rsidR="0087307B" w:rsidRPr="005434C7">
        <w:rPr>
          <w:rFonts w:ascii="Times New Roman" w:hAnsi="Times New Roman" w:cs="Times New Roman"/>
          <w:vertAlign w:val="superscript"/>
        </w:rPr>
        <w:t>+</w:t>
      </w:r>
      <w:r w:rsidR="0087307B" w:rsidRPr="005434C7">
        <w:rPr>
          <w:rFonts w:ascii="Times New Roman" w:hAnsi="Times New Roman" w:cs="Times New Roman"/>
        </w:rPr>
        <w:t xml:space="preserve"> at the same interface (which increases the microscopic a</w:t>
      </w:r>
      <w:r w:rsidR="004F3AEB" w:rsidRPr="005434C7">
        <w:rPr>
          <w:rFonts w:ascii="Times New Roman" w:hAnsi="Times New Roman" w:cs="Times New Roman"/>
        </w:rPr>
        <w:t xml:space="preserve">cidity of the micellar surface) </w:t>
      </w:r>
      <w:r w:rsidR="004F3AEB" w:rsidRPr="005434C7">
        <w:rPr>
          <w:rFonts w:ascii="Times New Roman" w:hAnsi="Times New Roman" w:cs="Times New Roman"/>
        </w:rPr>
        <w:fldChar w:fldCharType="begin"/>
      </w:r>
      <w:r w:rsidR="004B3909" w:rsidRPr="005434C7">
        <w:rPr>
          <w:rFonts w:ascii="Times New Roman" w:hAnsi="Times New Roman" w:cs="Times New Roman"/>
        </w:rPr>
        <w:instrText xml:space="preserve"> ADDIN EN.CITE &lt;EndNote&gt;&lt;Cite&gt;&lt;Author&gt;Bunton&lt;/Author&gt;&lt;Year&gt;1991&lt;/Year&gt;&lt;RecNum&gt;1171&lt;/RecNum&gt;&lt;DisplayText&gt;[17]&lt;/DisplayText&gt;&lt;record&gt;&lt;rec-number&gt;1171&lt;/rec-number&gt;&lt;foreign-keys&gt;&lt;key app="EN" db-id="zsx99x0w7r5s0derpsv5we54fd22r0x50vtw" timestamp="1511448584"&gt;1171&lt;/key&gt;&lt;/foreign-keys&gt;&lt;ref-type name="Journal Article"&gt;17&lt;/ref-type&gt;&lt;contributors&gt;&lt;authors&gt;&lt;author&gt;Bunton, Clifford A.&lt;/author&gt;&lt;author&gt;Nome, Faruk&lt;/author&gt;&lt;author&gt;Quina, Frank H.&lt;/author&gt;&lt;author&gt;Romsted, Laurence S.&lt;/author&gt;&lt;/authors&gt;&lt;/contributors&gt;&lt;titles&gt;&lt;title&gt;Ion binding and reactivity at charged aqueous interfaces&lt;/title&gt;&lt;secondary-title&gt;Accounts of Chemical Research&lt;/secondary-title&gt;&lt;/titles&gt;&lt;periodical&gt;&lt;full-title&gt;Accounts of Chemical Research&lt;/full-title&gt;&lt;abbr-1&gt;Acc. Chem. Res.&lt;/abbr-1&gt;&lt;/periodical&gt;&lt;pages&gt;357-364&lt;/pages&gt;&lt;volume&gt;24&lt;/volume&gt;&lt;number&gt;12&lt;/number&gt;&lt;dates&gt;&lt;year&gt;1991&lt;/year&gt;&lt;pub-dates&gt;&lt;date&gt;1991/12/01&lt;/date&gt;&lt;/pub-dates&gt;&lt;/dates&gt;&lt;publisher&gt;American Chemical Society&lt;/publisher&gt;&lt;isbn&gt;0001-4842&lt;/isbn&gt;&lt;urls&gt;&lt;related-urls&gt;&lt;url&gt;http://dx.doi.org/10.1021/ar00012a001&lt;/url&gt;&lt;/related-urls&gt;&lt;/urls&gt;&lt;electronic-resource-num&gt;10.1021/ar00012a001&lt;/electronic-resource-num&gt;&lt;/record&gt;&lt;/Cite&gt;&lt;/EndNote&gt;</w:instrText>
      </w:r>
      <w:r w:rsidR="004F3AEB" w:rsidRPr="005434C7">
        <w:rPr>
          <w:rFonts w:ascii="Times New Roman" w:hAnsi="Times New Roman" w:cs="Times New Roman"/>
        </w:rPr>
        <w:fldChar w:fldCharType="separate"/>
      </w:r>
      <w:r w:rsidR="004B3909" w:rsidRPr="005434C7">
        <w:rPr>
          <w:rFonts w:ascii="Times New Roman" w:hAnsi="Times New Roman" w:cs="Times New Roman"/>
          <w:noProof/>
        </w:rPr>
        <w:t>[17]</w:t>
      </w:r>
      <w:r w:rsidR="004F3AEB" w:rsidRPr="005434C7">
        <w:rPr>
          <w:rFonts w:ascii="Times New Roman" w:hAnsi="Times New Roman" w:cs="Times New Roman"/>
        </w:rPr>
        <w:fldChar w:fldCharType="end"/>
      </w:r>
      <w:r w:rsidR="004F3AEB" w:rsidRPr="005434C7">
        <w:rPr>
          <w:rFonts w:ascii="Times New Roman" w:hAnsi="Times New Roman" w:cs="Times New Roman"/>
        </w:rPr>
        <w:t>.</w:t>
      </w:r>
      <w:r w:rsidR="0087307B" w:rsidRPr="005434C7">
        <w:rPr>
          <w:rFonts w:ascii="Times New Roman" w:hAnsi="Times New Roman" w:cs="Times New Roman"/>
        </w:rPr>
        <w:t xml:space="preserve"> The most </w:t>
      </w:r>
      <w:r w:rsidR="004F49BA" w:rsidRPr="005434C7">
        <w:rPr>
          <w:rFonts w:ascii="Times New Roman" w:hAnsi="Times New Roman" w:cs="Times New Roman"/>
          <w:highlight w:val="yellow"/>
        </w:rPr>
        <w:t>remarkable</w:t>
      </w:r>
      <w:r w:rsidR="0087307B" w:rsidRPr="005434C7">
        <w:rPr>
          <w:rFonts w:ascii="Times New Roman" w:hAnsi="Times New Roman" w:cs="Times New Roman"/>
        </w:rPr>
        <w:t xml:space="preserve"> differences in the kinetic parameters of Table 1 with respect to </w:t>
      </w:r>
      <w:r w:rsidR="00C87647" w:rsidRPr="005434C7">
        <w:rPr>
          <w:rFonts w:ascii="Times New Roman" w:hAnsi="Times New Roman" w:cs="Times New Roman"/>
        </w:rPr>
        <w:t xml:space="preserve">malvidin-3-glucoside in water is found for the hydration reaction. While </w:t>
      </w:r>
      <w:r w:rsidR="00C87647" w:rsidRPr="005434C7">
        <w:rPr>
          <w:rFonts w:ascii="Times New Roman" w:hAnsi="Times New Roman" w:cs="Times New Roman"/>
          <w:i/>
        </w:rPr>
        <w:t>k</w:t>
      </w:r>
      <w:r w:rsidR="00C87647" w:rsidRPr="005434C7">
        <w:rPr>
          <w:rFonts w:ascii="Times New Roman" w:hAnsi="Times New Roman" w:cs="Times New Roman"/>
          <w:vertAlign w:val="subscript"/>
        </w:rPr>
        <w:t>h</w:t>
      </w:r>
      <w:r w:rsidR="00C87647" w:rsidRPr="005434C7">
        <w:rPr>
          <w:rFonts w:ascii="Times New Roman" w:hAnsi="Times New Roman" w:cs="Times New Roman"/>
        </w:rPr>
        <w:t xml:space="preserve"> is about 6 times lower in SDS micelles (0.02 vs 0.12 s</w:t>
      </w:r>
      <w:r w:rsidR="00C87647" w:rsidRPr="005434C7">
        <w:rPr>
          <w:rFonts w:ascii="Times New Roman" w:hAnsi="Times New Roman" w:cs="Times New Roman"/>
          <w:vertAlign w:val="superscript"/>
        </w:rPr>
        <w:t>-1</w:t>
      </w:r>
      <w:r w:rsidR="00C87647" w:rsidRPr="005434C7">
        <w:rPr>
          <w:rFonts w:ascii="Times New Roman" w:hAnsi="Times New Roman" w:cs="Times New Roman"/>
        </w:rPr>
        <w:t xml:space="preserve">) reflecting probably the stabilization of the flavylium cation with respect to the transition state, </w:t>
      </w:r>
      <w:r w:rsidR="00C87647" w:rsidRPr="005434C7">
        <w:rPr>
          <w:rFonts w:ascii="Times New Roman" w:hAnsi="Times New Roman" w:cs="Times New Roman"/>
          <w:i/>
          <w:highlight w:val="yellow"/>
        </w:rPr>
        <w:t>k-</w:t>
      </w:r>
      <w:r w:rsidR="00C87647" w:rsidRPr="005434C7">
        <w:rPr>
          <w:rFonts w:ascii="Times New Roman" w:hAnsi="Times New Roman" w:cs="Times New Roman"/>
          <w:highlight w:val="yellow"/>
          <w:vertAlign w:val="subscript"/>
        </w:rPr>
        <w:t xml:space="preserve">h </w:t>
      </w:r>
      <w:r w:rsidR="00C87647" w:rsidRPr="005434C7">
        <w:rPr>
          <w:rFonts w:ascii="Times New Roman" w:hAnsi="Times New Roman" w:cs="Times New Roman"/>
          <w:highlight w:val="yellow"/>
        </w:rPr>
        <w:t xml:space="preserve">is </w:t>
      </w:r>
      <w:r w:rsidR="004F49BA" w:rsidRPr="005434C7">
        <w:rPr>
          <w:rFonts w:ascii="Times New Roman" w:hAnsi="Times New Roman" w:cs="Times New Roman"/>
          <w:highlight w:val="yellow"/>
        </w:rPr>
        <w:t xml:space="preserve">larger by </w:t>
      </w:r>
      <w:r w:rsidR="00C87647" w:rsidRPr="005434C7">
        <w:rPr>
          <w:rFonts w:ascii="Times New Roman" w:hAnsi="Times New Roman" w:cs="Times New Roman"/>
          <w:highlight w:val="yellow"/>
        </w:rPr>
        <w:t>3 orders of magnitude in the micelles</w:t>
      </w:r>
      <w:r w:rsidR="00C87647" w:rsidRPr="005434C7">
        <w:rPr>
          <w:rFonts w:ascii="Times New Roman" w:hAnsi="Times New Roman" w:cs="Times New Roman"/>
        </w:rPr>
        <w:t xml:space="preserve"> (4x10</w:t>
      </w:r>
      <w:r w:rsidR="00C87647" w:rsidRPr="005434C7">
        <w:rPr>
          <w:rFonts w:ascii="Times New Roman" w:hAnsi="Times New Roman" w:cs="Times New Roman"/>
          <w:vertAlign w:val="superscript"/>
        </w:rPr>
        <w:t>4</w:t>
      </w:r>
      <w:r w:rsidR="00C87647" w:rsidRPr="005434C7">
        <w:rPr>
          <w:rFonts w:ascii="Times New Roman" w:hAnsi="Times New Roman" w:cs="Times New Roman"/>
        </w:rPr>
        <w:t xml:space="preserve"> vs 35 M</w:t>
      </w:r>
      <w:r w:rsidR="00C87647" w:rsidRPr="005434C7">
        <w:rPr>
          <w:rFonts w:ascii="Times New Roman" w:hAnsi="Times New Roman" w:cs="Times New Roman"/>
          <w:vertAlign w:val="superscript"/>
        </w:rPr>
        <w:t>-1</w:t>
      </w:r>
      <w:r w:rsidR="00C87647" w:rsidRPr="005434C7">
        <w:rPr>
          <w:rFonts w:ascii="Times New Roman" w:hAnsi="Times New Roman" w:cs="Times New Roman"/>
        </w:rPr>
        <w:t>s</w:t>
      </w:r>
      <w:r w:rsidR="00C87647" w:rsidRPr="005434C7">
        <w:rPr>
          <w:rFonts w:ascii="Times New Roman" w:hAnsi="Times New Roman" w:cs="Times New Roman"/>
          <w:vertAlign w:val="superscript"/>
        </w:rPr>
        <w:t>-1</w:t>
      </w:r>
      <w:r w:rsidR="00C87647" w:rsidRPr="005434C7">
        <w:rPr>
          <w:rFonts w:ascii="Times New Roman" w:hAnsi="Times New Roman" w:cs="Times New Roman"/>
        </w:rPr>
        <w:t xml:space="preserve">). Thus, assuming the same transition state for hydration and de-hydration elemental reaction, it would be difficult to explain the observed difference only based on the </w:t>
      </w:r>
      <w:r w:rsidR="00C30910" w:rsidRPr="005434C7">
        <w:rPr>
          <w:rFonts w:ascii="Times New Roman" w:hAnsi="Times New Roman" w:cs="Times New Roman"/>
          <w:highlight w:val="yellow"/>
        </w:rPr>
        <w:t>destabilization of the hemiketal in SDS micelles</w:t>
      </w:r>
      <w:r w:rsidR="00C87647" w:rsidRPr="005434C7">
        <w:rPr>
          <w:rFonts w:ascii="Times New Roman" w:hAnsi="Times New Roman" w:cs="Times New Roman"/>
        </w:rPr>
        <w:t xml:space="preserve">. The most likely </w:t>
      </w:r>
      <w:r w:rsidR="00C87647" w:rsidRPr="005434C7">
        <w:rPr>
          <w:rFonts w:ascii="Times New Roman" w:hAnsi="Times New Roman" w:cs="Times New Roman"/>
        </w:rPr>
        <w:lastRenderedPageBreak/>
        <w:t xml:space="preserve">explanation for this apparent </w:t>
      </w:r>
      <w:r w:rsidR="00C87647" w:rsidRPr="005434C7">
        <w:rPr>
          <w:rFonts w:ascii="Times New Roman" w:hAnsi="Times New Roman" w:cs="Times New Roman"/>
          <w:i/>
        </w:rPr>
        <w:t>k-</w:t>
      </w:r>
      <w:r w:rsidR="00C87647" w:rsidRPr="005434C7">
        <w:rPr>
          <w:rFonts w:ascii="Times New Roman" w:hAnsi="Times New Roman" w:cs="Times New Roman"/>
          <w:vertAlign w:val="subscript"/>
        </w:rPr>
        <w:t>h</w:t>
      </w:r>
      <w:r w:rsidR="00C87647" w:rsidRPr="005434C7">
        <w:rPr>
          <w:rFonts w:ascii="Times New Roman" w:hAnsi="Times New Roman" w:cs="Times New Roman"/>
        </w:rPr>
        <w:t xml:space="preserve"> lies in a significant increase </w:t>
      </w:r>
      <w:r w:rsidR="00C30910" w:rsidRPr="005434C7">
        <w:rPr>
          <w:rFonts w:ascii="Times New Roman" w:hAnsi="Times New Roman" w:cs="Times New Roman"/>
          <w:highlight w:val="yellow"/>
        </w:rPr>
        <w:t>in</w:t>
      </w:r>
      <w:r w:rsidR="00C87647" w:rsidRPr="005434C7">
        <w:rPr>
          <w:rFonts w:ascii="Times New Roman" w:hAnsi="Times New Roman" w:cs="Times New Roman"/>
        </w:rPr>
        <w:t xml:space="preserve"> the local concentration of H</w:t>
      </w:r>
      <w:r w:rsidR="00C87647" w:rsidRPr="005434C7">
        <w:rPr>
          <w:rFonts w:ascii="Times New Roman" w:hAnsi="Times New Roman" w:cs="Times New Roman"/>
          <w:vertAlign w:val="superscript"/>
        </w:rPr>
        <w:t xml:space="preserve">+ </w:t>
      </w:r>
      <w:r w:rsidR="00C87647" w:rsidRPr="005434C7">
        <w:rPr>
          <w:rFonts w:ascii="Times New Roman" w:hAnsi="Times New Roman" w:cs="Times New Roman"/>
        </w:rPr>
        <w:t xml:space="preserve">at the micelle surface which greatly differ from the bulk pH values used to obtain </w:t>
      </w:r>
      <w:r w:rsidR="00C87647" w:rsidRPr="005434C7">
        <w:rPr>
          <w:rFonts w:ascii="Times New Roman" w:hAnsi="Times New Roman" w:cs="Times New Roman"/>
          <w:i/>
        </w:rPr>
        <w:t>k-</w:t>
      </w:r>
      <w:r w:rsidR="00C87647" w:rsidRPr="005434C7">
        <w:rPr>
          <w:rFonts w:ascii="Times New Roman" w:hAnsi="Times New Roman" w:cs="Times New Roman"/>
          <w:vertAlign w:val="subscript"/>
        </w:rPr>
        <w:t>h</w:t>
      </w:r>
      <w:r w:rsidR="001A2DDA" w:rsidRPr="005434C7">
        <w:rPr>
          <w:rFonts w:ascii="Times New Roman" w:hAnsi="Times New Roman" w:cs="Times New Roman"/>
        </w:rPr>
        <w:t xml:space="preserve"> and suggests</w:t>
      </w:r>
      <w:r w:rsidR="00C87647" w:rsidRPr="005434C7">
        <w:rPr>
          <w:rFonts w:ascii="Times New Roman" w:hAnsi="Times New Roman" w:cs="Times New Roman"/>
        </w:rPr>
        <w:t xml:space="preserve"> that this effect dominates the stabilization of flavylium species in this medium. </w:t>
      </w:r>
    </w:p>
    <w:p w14:paraId="0F090C4E" w14:textId="77777777" w:rsidR="00B43808" w:rsidRPr="005434C7" w:rsidRDefault="00B43808" w:rsidP="00100D85">
      <w:pPr>
        <w:spacing w:line="480" w:lineRule="auto"/>
        <w:jc w:val="both"/>
        <w:rPr>
          <w:rFonts w:ascii="Times New Roman" w:hAnsi="Times New Roman" w:cs="Times New Roman"/>
        </w:rPr>
      </w:pPr>
    </w:p>
    <w:p w14:paraId="6929CB20" w14:textId="195FBBDC" w:rsidR="00B43808" w:rsidRPr="005434C7" w:rsidRDefault="00B43808" w:rsidP="00100D85">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t>Table 1</w:t>
      </w:r>
      <w:r w:rsidRPr="005434C7">
        <w:rPr>
          <w:rFonts w:ascii="Times New Roman" w:hAnsi="Times New Roman" w:cs="Times New Roman"/>
          <w:sz w:val="20"/>
          <w:szCs w:val="20"/>
        </w:rPr>
        <w:t xml:space="preserve">. Equilibrium and rate constants of compound </w:t>
      </w:r>
      <w:r w:rsidRPr="005434C7">
        <w:rPr>
          <w:rFonts w:ascii="Times New Roman" w:hAnsi="Times New Roman" w:cs="Times New Roman"/>
          <w:b/>
          <w:sz w:val="20"/>
          <w:szCs w:val="20"/>
        </w:rPr>
        <w:t>1</w:t>
      </w:r>
      <w:r w:rsidR="007B34E4" w:rsidRPr="005434C7">
        <w:rPr>
          <w:rFonts w:ascii="Times New Roman" w:hAnsi="Times New Roman" w:cs="Times New Roman"/>
          <w:sz w:val="20"/>
          <w:szCs w:val="20"/>
        </w:rPr>
        <w:t xml:space="preserve"> and </w:t>
      </w:r>
      <w:r w:rsidR="007B34E4" w:rsidRPr="005434C7">
        <w:rPr>
          <w:rFonts w:ascii="Times New Roman" w:hAnsi="Times New Roman" w:cs="Times New Roman"/>
          <w:b/>
          <w:sz w:val="20"/>
          <w:szCs w:val="20"/>
        </w:rPr>
        <w:t>2</w:t>
      </w:r>
      <w:r w:rsidR="007B34E4" w:rsidRPr="005434C7">
        <w:rPr>
          <w:rFonts w:ascii="Times New Roman" w:hAnsi="Times New Roman" w:cs="Times New Roman"/>
          <w:sz w:val="20"/>
          <w:szCs w:val="20"/>
        </w:rPr>
        <w:t xml:space="preserve"> obtained from pH jumps in the presence of SDS 0.1 M</w:t>
      </w:r>
      <w:r w:rsidRPr="005434C7">
        <w:rPr>
          <w:rFonts w:ascii="Times New Roman" w:hAnsi="Times New Roman" w:cs="Times New Roman"/>
          <w:sz w:val="20"/>
          <w:szCs w:val="20"/>
        </w:rPr>
        <w:t>.</w:t>
      </w:r>
      <w:r w:rsidR="00673A75" w:rsidRPr="005434C7">
        <w:rPr>
          <w:rFonts w:ascii="Times New Roman" w:hAnsi="Times New Roman" w:cs="Times New Roman"/>
          <w:sz w:val="20"/>
          <w:szCs w:val="20"/>
          <w:vertAlign w:val="superscript"/>
        </w:rPr>
        <w:t>(</w:t>
      </w:r>
      <w:r w:rsidRPr="005434C7">
        <w:rPr>
          <w:rFonts w:ascii="Times New Roman" w:hAnsi="Times New Roman" w:cs="Times New Roman"/>
          <w:sz w:val="20"/>
          <w:szCs w:val="20"/>
          <w:vertAlign w:val="superscript"/>
        </w:rPr>
        <w:t>a)</w:t>
      </w:r>
    </w:p>
    <w:tbl>
      <w:tblPr>
        <w:tblStyle w:val="Tabelacomgrelh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99"/>
        <w:gridCol w:w="961"/>
        <w:gridCol w:w="1350"/>
        <w:gridCol w:w="594"/>
        <w:gridCol w:w="219"/>
        <w:gridCol w:w="692"/>
        <w:gridCol w:w="219"/>
        <w:gridCol w:w="692"/>
        <w:gridCol w:w="378"/>
        <w:gridCol w:w="538"/>
        <w:gridCol w:w="454"/>
      </w:tblGrid>
      <w:tr w:rsidR="00B43808" w:rsidRPr="005434C7" w14:paraId="0FE04915" w14:textId="77777777" w:rsidTr="007D7C2D">
        <w:trPr>
          <w:gridAfter w:val="1"/>
          <w:wAfter w:w="454" w:type="dxa"/>
          <w:jc w:val="center"/>
        </w:trPr>
        <w:tc>
          <w:tcPr>
            <w:tcW w:w="1199" w:type="dxa"/>
            <w:tcBorders>
              <w:top w:val="single" w:sz="4" w:space="0" w:color="auto"/>
              <w:bottom w:val="single" w:sz="4" w:space="0" w:color="auto"/>
            </w:tcBorders>
          </w:tcPr>
          <w:p w14:paraId="03626CB6"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Compound</w:t>
            </w:r>
          </w:p>
        </w:tc>
        <w:tc>
          <w:tcPr>
            <w:tcW w:w="961" w:type="dxa"/>
            <w:tcBorders>
              <w:top w:val="single" w:sz="4" w:space="0" w:color="auto"/>
              <w:bottom w:val="single" w:sz="4" w:space="0" w:color="auto"/>
            </w:tcBorders>
            <w:hideMark/>
          </w:tcPr>
          <w:p w14:paraId="71F12CAC"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p</w:t>
            </w:r>
            <w:r w:rsidRPr="005434C7">
              <w:rPr>
                <w:rFonts w:ascii="Times New Roman" w:hAnsi="Times New Roman"/>
                <w:b/>
                <w:i/>
                <w:sz w:val="18"/>
                <w:szCs w:val="18"/>
              </w:rPr>
              <w:t>K</w:t>
            </w:r>
            <w:r w:rsidRPr="005434C7">
              <w:rPr>
                <w:rFonts w:ascii="Times New Roman" w:hAnsi="Times New Roman"/>
                <w:b/>
                <w:sz w:val="18"/>
                <w:szCs w:val="18"/>
              </w:rPr>
              <w:t>’</w:t>
            </w:r>
            <w:r w:rsidRPr="005434C7">
              <w:rPr>
                <w:rFonts w:ascii="Times New Roman" w:hAnsi="Times New Roman"/>
                <w:b/>
                <w:sz w:val="18"/>
                <w:szCs w:val="18"/>
                <w:vertAlign w:val="subscript"/>
              </w:rPr>
              <w:t>a</w:t>
            </w:r>
          </w:p>
        </w:tc>
        <w:tc>
          <w:tcPr>
            <w:tcW w:w="1350" w:type="dxa"/>
            <w:tcBorders>
              <w:top w:val="single" w:sz="4" w:space="0" w:color="auto"/>
              <w:bottom w:val="single" w:sz="4" w:space="0" w:color="auto"/>
            </w:tcBorders>
          </w:tcPr>
          <w:p w14:paraId="4C4BC948"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p</w:t>
            </w:r>
            <w:r w:rsidRPr="005434C7">
              <w:rPr>
                <w:rFonts w:ascii="Times New Roman" w:hAnsi="Times New Roman"/>
                <w:b/>
                <w:i/>
                <w:sz w:val="18"/>
                <w:szCs w:val="18"/>
              </w:rPr>
              <w:t>K</w:t>
            </w:r>
            <w:r w:rsidRPr="005434C7">
              <w:rPr>
                <w:rFonts w:ascii="Times New Roman" w:hAnsi="Times New Roman"/>
                <w:b/>
                <w:sz w:val="18"/>
                <w:szCs w:val="18"/>
                <w:vertAlign w:val="subscript"/>
              </w:rPr>
              <w:t>a</w:t>
            </w:r>
          </w:p>
        </w:tc>
        <w:tc>
          <w:tcPr>
            <w:tcW w:w="594" w:type="dxa"/>
            <w:tcBorders>
              <w:top w:val="single" w:sz="4" w:space="0" w:color="auto"/>
              <w:bottom w:val="single" w:sz="4" w:space="0" w:color="auto"/>
            </w:tcBorders>
          </w:tcPr>
          <w:p w14:paraId="1275A04F"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p</w:t>
            </w:r>
            <w:r w:rsidRPr="005434C7">
              <w:rPr>
                <w:rFonts w:ascii="Times New Roman" w:hAnsi="Times New Roman"/>
                <w:b/>
                <w:i/>
                <w:sz w:val="18"/>
                <w:szCs w:val="18"/>
              </w:rPr>
              <w:t>K</w:t>
            </w:r>
            <w:r w:rsidRPr="005434C7">
              <w:rPr>
                <w:rFonts w:ascii="Times New Roman" w:hAnsi="Times New Roman"/>
                <w:b/>
                <w:sz w:val="18"/>
                <w:szCs w:val="18"/>
                <w:vertAlign w:val="superscript"/>
              </w:rPr>
              <w:t>^</w:t>
            </w:r>
            <w:r w:rsidRPr="005434C7">
              <w:rPr>
                <w:rFonts w:ascii="Times New Roman" w:hAnsi="Times New Roman"/>
                <w:b/>
                <w:sz w:val="18"/>
                <w:szCs w:val="18"/>
                <w:vertAlign w:val="subscript"/>
              </w:rPr>
              <w:t>a</w:t>
            </w:r>
          </w:p>
        </w:tc>
        <w:tc>
          <w:tcPr>
            <w:tcW w:w="911" w:type="dxa"/>
            <w:gridSpan w:val="2"/>
            <w:tcBorders>
              <w:top w:val="single" w:sz="4" w:space="0" w:color="auto"/>
              <w:bottom w:val="single" w:sz="4" w:space="0" w:color="auto"/>
            </w:tcBorders>
            <w:hideMark/>
          </w:tcPr>
          <w:p w14:paraId="45939F4F"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h </w:t>
            </w:r>
            <w:r w:rsidRPr="005434C7">
              <w:rPr>
                <w:rFonts w:ascii="Times New Roman" w:hAnsi="Times New Roman"/>
                <w:b/>
                <w:sz w:val="18"/>
                <w:szCs w:val="18"/>
              </w:rPr>
              <w:t>/ M</w:t>
            </w:r>
          </w:p>
        </w:tc>
        <w:tc>
          <w:tcPr>
            <w:tcW w:w="911" w:type="dxa"/>
            <w:gridSpan w:val="2"/>
            <w:tcBorders>
              <w:top w:val="single" w:sz="4" w:space="0" w:color="auto"/>
              <w:bottom w:val="single" w:sz="4" w:space="0" w:color="auto"/>
            </w:tcBorders>
            <w:hideMark/>
          </w:tcPr>
          <w:p w14:paraId="4B5384C5" w14:textId="4CF48C3B" w:rsidR="00B43808" w:rsidRPr="005434C7" w:rsidRDefault="00B43808" w:rsidP="00100D85">
            <w:pPr>
              <w:pStyle w:val="MDPI42tablebody"/>
              <w:spacing w:line="480" w:lineRule="auto"/>
              <w:jc w:val="center"/>
              <w:rPr>
                <w:rFonts w:ascii="Times New Roman" w:hAnsi="Times New Roman"/>
                <w:b/>
                <w:i/>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t</w:t>
            </w:r>
          </w:p>
        </w:tc>
        <w:tc>
          <w:tcPr>
            <w:tcW w:w="916" w:type="dxa"/>
            <w:gridSpan w:val="2"/>
            <w:tcBorders>
              <w:top w:val="single" w:sz="4" w:space="0" w:color="auto"/>
              <w:bottom w:val="single" w:sz="4" w:space="0" w:color="auto"/>
            </w:tcBorders>
            <w:hideMark/>
          </w:tcPr>
          <w:p w14:paraId="5E19690F" w14:textId="78A0C168"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i</w:t>
            </w:r>
          </w:p>
        </w:tc>
      </w:tr>
      <w:tr w:rsidR="00B43808" w:rsidRPr="005434C7" w14:paraId="256B0EDC" w14:textId="77777777" w:rsidTr="007D7C2D">
        <w:trPr>
          <w:gridAfter w:val="1"/>
          <w:wAfter w:w="454" w:type="dxa"/>
          <w:jc w:val="center"/>
        </w:trPr>
        <w:tc>
          <w:tcPr>
            <w:tcW w:w="1199" w:type="dxa"/>
            <w:tcBorders>
              <w:top w:val="single" w:sz="4" w:space="0" w:color="auto"/>
            </w:tcBorders>
          </w:tcPr>
          <w:p w14:paraId="2A605BEF"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1</w:t>
            </w:r>
          </w:p>
        </w:tc>
        <w:tc>
          <w:tcPr>
            <w:tcW w:w="961" w:type="dxa"/>
            <w:tcBorders>
              <w:top w:val="single" w:sz="4" w:space="0" w:color="auto"/>
            </w:tcBorders>
            <w:hideMark/>
          </w:tcPr>
          <w:p w14:paraId="4DB3A73B"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5.65</w:t>
            </w:r>
          </w:p>
        </w:tc>
        <w:tc>
          <w:tcPr>
            <w:tcW w:w="1350" w:type="dxa"/>
            <w:tcBorders>
              <w:top w:val="single" w:sz="4" w:space="0" w:color="auto"/>
            </w:tcBorders>
          </w:tcPr>
          <w:p w14:paraId="0023603F"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 xml:space="preserve">6.0 </w:t>
            </w:r>
          </w:p>
        </w:tc>
        <w:tc>
          <w:tcPr>
            <w:tcW w:w="594" w:type="dxa"/>
            <w:tcBorders>
              <w:top w:val="single" w:sz="4" w:space="0" w:color="auto"/>
            </w:tcBorders>
          </w:tcPr>
          <w:p w14:paraId="6830143F"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5.75</w:t>
            </w:r>
          </w:p>
        </w:tc>
        <w:tc>
          <w:tcPr>
            <w:tcW w:w="911" w:type="dxa"/>
            <w:gridSpan w:val="2"/>
            <w:tcBorders>
              <w:top w:val="single" w:sz="4" w:space="0" w:color="auto"/>
            </w:tcBorders>
            <w:hideMark/>
          </w:tcPr>
          <w:p w14:paraId="17859A0B"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5x10</w:t>
            </w:r>
            <w:r w:rsidRPr="005434C7">
              <w:rPr>
                <w:rFonts w:ascii="Times New Roman" w:hAnsi="Times New Roman"/>
                <w:sz w:val="18"/>
                <w:szCs w:val="18"/>
                <w:vertAlign w:val="superscript"/>
              </w:rPr>
              <w:t>-7</w:t>
            </w:r>
          </w:p>
        </w:tc>
        <w:tc>
          <w:tcPr>
            <w:tcW w:w="911" w:type="dxa"/>
            <w:gridSpan w:val="2"/>
            <w:tcBorders>
              <w:top w:val="single" w:sz="4" w:space="0" w:color="auto"/>
            </w:tcBorders>
            <w:hideMark/>
          </w:tcPr>
          <w:p w14:paraId="7B736219"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0.5</w:t>
            </w:r>
          </w:p>
        </w:tc>
        <w:tc>
          <w:tcPr>
            <w:tcW w:w="916" w:type="dxa"/>
            <w:gridSpan w:val="2"/>
            <w:tcBorders>
              <w:top w:val="single" w:sz="4" w:space="0" w:color="auto"/>
            </w:tcBorders>
            <w:hideMark/>
          </w:tcPr>
          <w:p w14:paraId="14874B93"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2</w:t>
            </w:r>
          </w:p>
        </w:tc>
      </w:tr>
      <w:tr w:rsidR="00B43808" w:rsidRPr="005434C7" w14:paraId="7CFC1A51" w14:textId="77777777" w:rsidTr="007D7C2D">
        <w:trPr>
          <w:gridAfter w:val="1"/>
          <w:wAfter w:w="454" w:type="dxa"/>
          <w:jc w:val="center"/>
        </w:trPr>
        <w:tc>
          <w:tcPr>
            <w:tcW w:w="1199" w:type="dxa"/>
            <w:tcBorders>
              <w:top w:val="single" w:sz="4" w:space="0" w:color="auto"/>
            </w:tcBorders>
          </w:tcPr>
          <w:p w14:paraId="1725DA34"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2</w:t>
            </w:r>
          </w:p>
        </w:tc>
        <w:tc>
          <w:tcPr>
            <w:tcW w:w="961" w:type="dxa"/>
            <w:tcBorders>
              <w:top w:val="single" w:sz="4" w:space="0" w:color="auto"/>
            </w:tcBorders>
          </w:tcPr>
          <w:p w14:paraId="2230ACEC"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5.7</w:t>
            </w:r>
          </w:p>
        </w:tc>
        <w:tc>
          <w:tcPr>
            <w:tcW w:w="1350" w:type="dxa"/>
            <w:tcBorders>
              <w:top w:val="single" w:sz="4" w:space="0" w:color="auto"/>
            </w:tcBorders>
          </w:tcPr>
          <w:p w14:paraId="40669DC5"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6.1</w:t>
            </w:r>
          </w:p>
        </w:tc>
        <w:tc>
          <w:tcPr>
            <w:tcW w:w="594" w:type="dxa"/>
            <w:tcBorders>
              <w:top w:val="single" w:sz="4" w:space="0" w:color="auto"/>
            </w:tcBorders>
          </w:tcPr>
          <w:p w14:paraId="3BBF65B5"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5.9</w:t>
            </w:r>
          </w:p>
        </w:tc>
        <w:tc>
          <w:tcPr>
            <w:tcW w:w="911" w:type="dxa"/>
            <w:gridSpan w:val="2"/>
            <w:tcBorders>
              <w:top w:val="single" w:sz="4" w:space="0" w:color="auto"/>
            </w:tcBorders>
          </w:tcPr>
          <w:p w14:paraId="38ADB41C"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3.3x10</w:t>
            </w:r>
            <w:r w:rsidRPr="005434C7">
              <w:rPr>
                <w:rFonts w:ascii="Times New Roman" w:hAnsi="Times New Roman"/>
                <w:sz w:val="18"/>
                <w:szCs w:val="18"/>
                <w:vertAlign w:val="superscript"/>
              </w:rPr>
              <w:t>-7</w:t>
            </w:r>
          </w:p>
        </w:tc>
        <w:tc>
          <w:tcPr>
            <w:tcW w:w="911" w:type="dxa"/>
            <w:gridSpan w:val="2"/>
            <w:tcBorders>
              <w:top w:val="single" w:sz="4" w:space="0" w:color="auto"/>
            </w:tcBorders>
          </w:tcPr>
          <w:p w14:paraId="7AE36A77"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0.6</w:t>
            </w:r>
          </w:p>
        </w:tc>
        <w:tc>
          <w:tcPr>
            <w:tcW w:w="916" w:type="dxa"/>
            <w:gridSpan w:val="2"/>
            <w:tcBorders>
              <w:top w:val="single" w:sz="4" w:space="0" w:color="auto"/>
            </w:tcBorders>
          </w:tcPr>
          <w:p w14:paraId="01783E56"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4</w:t>
            </w:r>
          </w:p>
        </w:tc>
      </w:tr>
      <w:tr w:rsidR="005B31F8" w:rsidRPr="005434C7" w14:paraId="2FC6A568" w14:textId="77777777" w:rsidTr="007D7C2D">
        <w:trPr>
          <w:gridAfter w:val="1"/>
          <w:wAfter w:w="454" w:type="dxa"/>
          <w:jc w:val="center"/>
        </w:trPr>
        <w:tc>
          <w:tcPr>
            <w:tcW w:w="1199" w:type="dxa"/>
            <w:tcBorders>
              <w:top w:val="single" w:sz="4" w:space="0" w:color="auto"/>
            </w:tcBorders>
          </w:tcPr>
          <w:p w14:paraId="6200B2CF" w14:textId="29E13B7A" w:rsidR="005B31F8" w:rsidRPr="005434C7" w:rsidRDefault="005B31F8" w:rsidP="004B3909">
            <w:pPr>
              <w:pStyle w:val="MDPI42tablebody"/>
              <w:spacing w:line="480" w:lineRule="auto"/>
              <w:jc w:val="center"/>
              <w:rPr>
                <w:rFonts w:ascii="Times New Roman" w:hAnsi="Times New Roman"/>
                <w:b/>
                <w:sz w:val="18"/>
                <w:szCs w:val="18"/>
              </w:rPr>
            </w:pPr>
            <w:r w:rsidRPr="005434C7">
              <w:rPr>
                <w:rFonts w:ascii="Times New Roman" w:hAnsi="Times New Roman"/>
                <w:b/>
                <w:color w:val="auto"/>
                <w:sz w:val="18"/>
                <w:szCs w:val="18"/>
              </w:rPr>
              <w:t>Oenin</w:t>
            </w:r>
            <w:r w:rsidR="003E7B81" w:rsidRPr="005434C7">
              <w:rPr>
                <w:rFonts w:ascii="Times New Roman" w:hAnsi="Times New Roman"/>
                <w:b/>
                <w:color w:val="auto"/>
                <w:sz w:val="18"/>
                <w:szCs w:val="18"/>
              </w:rPr>
              <w:t xml:space="preserve"> </w:t>
            </w:r>
            <w:r w:rsidR="008D5E3A" w:rsidRPr="005434C7">
              <w:rPr>
                <w:rFonts w:ascii="Times New Roman" w:hAnsi="Times New Roman"/>
                <w:sz w:val="18"/>
                <w:szCs w:val="18"/>
              </w:rPr>
              <w:fldChar w:fldCharType="begin"/>
            </w:r>
            <w:r w:rsidR="004B3909" w:rsidRPr="005434C7">
              <w:rPr>
                <w:rFonts w:ascii="Times New Roman" w:hAnsi="Times New Roman"/>
                <w:sz w:val="18"/>
                <w:szCs w:val="18"/>
              </w:rPr>
              <w:instrText xml:space="preserve"> ADDIN EN.CITE &lt;EndNote&gt;&lt;Cite&gt;&lt;Author&gt;Leydet&lt;/Author&gt;&lt;Year&gt;2012&lt;/Year&gt;&lt;RecNum&gt;842&lt;/RecNum&gt;&lt;DisplayText&gt;[11]&lt;/DisplayText&gt;&lt;record&gt;&lt;rec-number&gt;842&lt;/rec-number&gt;&lt;foreign-keys&gt;&lt;key app="EN" db-id="zsx99x0w7r5s0derpsv5we54fd22r0x50vtw" timestamp="1389624927"&gt;842&lt;/key&gt;&lt;/foreign-keys&gt;&lt;ref-type name="Journal Article"&gt;17&lt;/ref-type&gt;&lt;contributors&gt;&lt;authors&gt;&lt;author&gt;Leydet, Y.&lt;/author&gt;&lt;author&gt;Gavara, R.&lt;/author&gt;&lt;author&gt;Petrov, V.&lt;/author&gt;&lt;author&gt;Diniz, A. M.&lt;/author&gt;&lt;author&gt;Jorge Parola, A.&lt;/author&gt;&lt;author&gt;Lima, J. C.&lt;/author&gt;&lt;author&gt;Pina, F.&lt;/author&gt;&lt;/authors&gt;&lt;/contributors&gt;&lt;titles&gt;&lt;title&gt;The effect of self-aggregation on the determination of the kinetic and thermodynamic constants of the network of chemical reactions in 3-glucoside anthocyanins&lt;/title&gt;&lt;secondary-title&gt;Phytochemistry&lt;/secondary-title&gt;&lt;/titles&gt;&lt;periodical&gt;&lt;full-title&gt;Phytochemistry&lt;/full-title&gt;&lt;abbr-1&gt;Phytochemistry&lt;/abbr-1&gt;&lt;/periodical&gt;&lt;pages&gt;125-135&lt;/pages&gt;&lt;volume&gt;83&lt;/volume&gt;&lt;dates&gt;&lt;year&gt;2012&lt;/year&gt;&lt;pub-dates&gt;&lt;date&gt;//&lt;/date&gt;&lt;/pub-dates&gt;&lt;/dates&gt;&lt;urls&gt;&lt;related-urls&gt;&lt;url&gt;http://www.scopus.com/inward/record.url?eid=2-s2.0-84867049221&amp;amp;partnerID=40&amp;amp;md5=444d2070ace4bda7fb978105b1dc2008&lt;/url&gt;&lt;/related-urls&gt;&lt;/urls&gt;&lt;/record&gt;&lt;/Cite&gt;&lt;/EndNote&gt;</w:instrText>
            </w:r>
            <w:r w:rsidR="008D5E3A" w:rsidRPr="005434C7">
              <w:rPr>
                <w:rFonts w:ascii="Times New Roman" w:hAnsi="Times New Roman"/>
                <w:sz w:val="18"/>
                <w:szCs w:val="18"/>
              </w:rPr>
              <w:fldChar w:fldCharType="separate"/>
            </w:r>
            <w:r w:rsidR="004B3909" w:rsidRPr="005434C7">
              <w:rPr>
                <w:rFonts w:ascii="Times New Roman" w:hAnsi="Times New Roman"/>
                <w:noProof/>
                <w:sz w:val="18"/>
                <w:szCs w:val="18"/>
              </w:rPr>
              <w:t>[11]</w:t>
            </w:r>
            <w:r w:rsidR="008D5E3A" w:rsidRPr="005434C7">
              <w:rPr>
                <w:rFonts w:ascii="Times New Roman" w:hAnsi="Times New Roman"/>
                <w:sz w:val="18"/>
                <w:szCs w:val="18"/>
              </w:rPr>
              <w:fldChar w:fldCharType="end"/>
            </w:r>
          </w:p>
        </w:tc>
        <w:tc>
          <w:tcPr>
            <w:tcW w:w="961" w:type="dxa"/>
            <w:tcBorders>
              <w:top w:val="single" w:sz="4" w:space="0" w:color="auto"/>
            </w:tcBorders>
          </w:tcPr>
          <w:p w14:paraId="4FD8963A" w14:textId="78E6F791" w:rsidR="005B31F8" w:rsidRPr="005434C7" w:rsidRDefault="005B31F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2.3</w:t>
            </w:r>
          </w:p>
        </w:tc>
        <w:tc>
          <w:tcPr>
            <w:tcW w:w="1350" w:type="dxa"/>
            <w:tcBorders>
              <w:top w:val="single" w:sz="4" w:space="0" w:color="auto"/>
            </w:tcBorders>
          </w:tcPr>
          <w:p w14:paraId="4307FF8B" w14:textId="08F96CC5" w:rsidR="005B31F8" w:rsidRPr="005434C7" w:rsidRDefault="005B31F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3.8</w:t>
            </w:r>
          </w:p>
        </w:tc>
        <w:tc>
          <w:tcPr>
            <w:tcW w:w="594" w:type="dxa"/>
            <w:tcBorders>
              <w:top w:val="single" w:sz="4" w:space="0" w:color="auto"/>
            </w:tcBorders>
          </w:tcPr>
          <w:p w14:paraId="24E3547C" w14:textId="6774DF5A" w:rsidR="005B31F8" w:rsidRPr="005434C7" w:rsidRDefault="005B31F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2.4</w:t>
            </w:r>
          </w:p>
        </w:tc>
        <w:tc>
          <w:tcPr>
            <w:tcW w:w="911" w:type="dxa"/>
            <w:gridSpan w:val="2"/>
            <w:tcBorders>
              <w:top w:val="single" w:sz="4" w:space="0" w:color="auto"/>
            </w:tcBorders>
          </w:tcPr>
          <w:p w14:paraId="402CDC7C" w14:textId="72B2843C" w:rsidR="005B31F8" w:rsidRPr="005434C7" w:rsidRDefault="005B31F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3.4x10</w:t>
            </w:r>
            <w:r w:rsidRPr="005434C7">
              <w:rPr>
                <w:rFonts w:ascii="Times New Roman" w:hAnsi="Times New Roman"/>
                <w:sz w:val="18"/>
                <w:szCs w:val="18"/>
                <w:vertAlign w:val="superscript"/>
              </w:rPr>
              <w:t>-3</w:t>
            </w:r>
          </w:p>
        </w:tc>
        <w:tc>
          <w:tcPr>
            <w:tcW w:w="911" w:type="dxa"/>
            <w:gridSpan w:val="2"/>
            <w:tcBorders>
              <w:top w:val="single" w:sz="4" w:space="0" w:color="auto"/>
            </w:tcBorders>
          </w:tcPr>
          <w:p w14:paraId="141346CF" w14:textId="4828385B" w:rsidR="005B31F8" w:rsidRPr="005434C7" w:rsidRDefault="005B31F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0.12</w:t>
            </w:r>
          </w:p>
        </w:tc>
        <w:tc>
          <w:tcPr>
            <w:tcW w:w="916" w:type="dxa"/>
            <w:gridSpan w:val="2"/>
            <w:tcBorders>
              <w:top w:val="single" w:sz="4" w:space="0" w:color="auto"/>
            </w:tcBorders>
          </w:tcPr>
          <w:p w14:paraId="42902ACC" w14:textId="542726A6" w:rsidR="005B31F8"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w:t>
            </w:r>
          </w:p>
        </w:tc>
      </w:tr>
      <w:tr w:rsidR="00B43808" w:rsidRPr="005434C7" w14:paraId="4C11354E" w14:textId="77777777" w:rsidTr="007D7C2D">
        <w:trPr>
          <w:jc w:val="center"/>
        </w:trPr>
        <w:tc>
          <w:tcPr>
            <w:tcW w:w="1199" w:type="dxa"/>
            <w:tcBorders>
              <w:top w:val="single" w:sz="4" w:space="0" w:color="auto"/>
              <w:bottom w:val="single" w:sz="4" w:space="0" w:color="auto"/>
            </w:tcBorders>
          </w:tcPr>
          <w:p w14:paraId="6E8A94A7" w14:textId="77777777" w:rsidR="00B43808" w:rsidRPr="005434C7" w:rsidRDefault="00B43808" w:rsidP="00100D85">
            <w:pPr>
              <w:pStyle w:val="MDPI42tablebody"/>
              <w:spacing w:line="480" w:lineRule="auto"/>
              <w:jc w:val="center"/>
              <w:rPr>
                <w:rFonts w:ascii="Times New Roman" w:hAnsi="Times New Roman"/>
                <w:b/>
                <w:i/>
                <w:sz w:val="18"/>
                <w:szCs w:val="18"/>
              </w:rPr>
            </w:pPr>
          </w:p>
        </w:tc>
        <w:tc>
          <w:tcPr>
            <w:tcW w:w="961" w:type="dxa"/>
            <w:tcBorders>
              <w:top w:val="single" w:sz="4" w:space="0" w:color="auto"/>
              <w:bottom w:val="single" w:sz="4" w:space="0" w:color="auto"/>
            </w:tcBorders>
            <w:hideMark/>
          </w:tcPr>
          <w:p w14:paraId="5575C061" w14:textId="2E920F43"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h </w:t>
            </w:r>
            <w:r w:rsidRPr="005434C7">
              <w:rPr>
                <w:rFonts w:ascii="Times New Roman" w:hAnsi="Times New Roman"/>
                <w:b/>
                <w:sz w:val="18"/>
                <w:szCs w:val="18"/>
              </w:rPr>
              <w:t>/ s</w:t>
            </w:r>
            <w:r w:rsidR="00673A75" w:rsidRPr="005434C7">
              <w:rPr>
                <w:rFonts w:ascii="Times New Roman" w:hAnsi="Times New Roman"/>
                <w:b/>
                <w:sz w:val="18"/>
                <w:szCs w:val="18"/>
                <w:vertAlign w:val="superscript"/>
              </w:rPr>
              <w:t>−1</w:t>
            </w:r>
          </w:p>
        </w:tc>
        <w:tc>
          <w:tcPr>
            <w:tcW w:w="1350" w:type="dxa"/>
            <w:tcBorders>
              <w:top w:val="single" w:sz="4" w:space="0" w:color="auto"/>
              <w:bottom w:val="single" w:sz="4" w:space="0" w:color="auto"/>
            </w:tcBorders>
            <w:hideMark/>
          </w:tcPr>
          <w:p w14:paraId="216230DE" w14:textId="7B0670A6"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−h </w:t>
            </w:r>
            <w:r w:rsidRPr="005434C7">
              <w:rPr>
                <w:rFonts w:ascii="Times New Roman" w:hAnsi="Times New Roman"/>
                <w:b/>
                <w:sz w:val="18"/>
                <w:szCs w:val="18"/>
              </w:rPr>
              <w:t>/ M</w:t>
            </w:r>
            <w:r w:rsidRPr="005434C7">
              <w:rPr>
                <w:rFonts w:ascii="Times New Roman" w:hAnsi="Times New Roman"/>
                <w:b/>
                <w:sz w:val="18"/>
                <w:szCs w:val="18"/>
                <w:vertAlign w:val="superscript"/>
              </w:rPr>
              <w:t>−1</w:t>
            </w:r>
            <w:r w:rsidRPr="005434C7">
              <w:rPr>
                <w:rFonts w:ascii="Times New Roman" w:hAnsi="Times New Roman"/>
                <w:b/>
                <w:sz w:val="18"/>
                <w:szCs w:val="18"/>
              </w:rPr>
              <w:t xml:space="preserve"> s</w:t>
            </w:r>
            <w:r w:rsidR="00673A75" w:rsidRPr="005434C7">
              <w:rPr>
                <w:rFonts w:ascii="Times New Roman" w:hAnsi="Times New Roman"/>
                <w:b/>
                <w:sz w:val="18"/>
                <w:szCs w:val="18"/>
                <w:vertAlign w:val="superscript"/>
              </w:rPr>
              <w:t>−1</w:t>
            </w:r>
          </w:p>
        </w:tc>
        <w:tc>
          <w:tcPr>
            <w:tcW w:w="813" w:type="dxa"/>
            <w:gridSpan w:val="2"/>
            <w:tcBorders>
              <w:top w:val="single" w:sz="4" w:space="0" w:color="auto"/>
              <w:bottom w:val="single" w:sz="4" w:space="0" w:color="auto"/>
            </w:tcBorders>
            <w:hideMark/>
          </w:tcPr>
          <w:p w14:paraId="4EF97024"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t </w:t>
            </w:r>
            <w:r w:rsidRPr="005434C7">
              <w:rPr>
                <w:rFonts w:ascii="Times New Roman" w:hAnsi="Times New Roman"/>
                <w:b/>
                <w:sz w:val="18"/>
                <w:szCs w:val="18"/>
              </w:rPr>
              <w:t>/ s</w:t>
            </w:r>
            <w:r w:rsidRPr="005434C7">
              <w:rPr>
                <w:rFonts w:ascii="Times New Roman" w:hAnsi="Times New Roman"/>
                <w:b/>
                <w:sz w:val="18"/>
                <w:szCs w:val="18"/>
                <w:vertAlign w:val="superscript"/>
              </w:rPr>
              <w:t>−1</w:t>
            </w:r>
          </w:p>
        </w:tc>
        <w:tc>
          <w:tcPr>
            <w:tcW w:w="911" w:type="dxa"/>
            <w:gridSpan w:val="2"/>
            <w:tcBorders>
              <w:top w:val="single" w:sz="4" w:space="0" w:color="auto"/>
              <w:bottom w:val="single" w:sz="4" w:space="0" w:color="auto"/>
            </w:tcBorders>
            <w:hideMark/>
          </w:tcPr>
          <w:p w14:paraId="524FF775" w14:textId="78F23176"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−t </w:t>
            </w:r>
            <w:r w:rsidRPr="005434C7">
              <w:rPr>
                <w:rFonts w:ascii="Times New Roman" w:hAnsi="Times New Roman"/>
                <w:b/>
                <w:sz w:val="18"/>
                <w:szCs w:val="18"/>
              </w:rPr>
              <w:t>/ s</w:t>
            </w:r>
            <w:r w:rsidR="00673A75" w:rsidRPr="005434C7">
              <w:rPr>
                <w:rFonts w:ascii="Times New Roman" w:hAnsi="Times New Roman"/>
                <w:b/>
                <w:sz w:val="18"/>
                <w:szCs w:val="18"/>
                <w:vertAlign w:val="superscript"/>
              </w:rPr>
              <w:t>−1</w:t>
            </w:r>
          </w:p>
        </w:tc>
        <w:tc>
          <w:tcPr>
            <w:tcW w:w="1070" w:type="dxa"/>
            <w:gridSpan w:val="2"/>
            <w:tcBorders>
              <w:top w:val="single" w:sz="4" w:space="0" w:color="auto"/>
              <w:bottom w:val="single" w:sz="4" w:space="0" w:color="auto"/>
            </w:tcBorders>
            <w:hideMark/>
          </w:tcPr>
          <w:p w14:paraId="60D5304C" w14:textId="013F634D"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i </w:t>
            </w:r>
            <w:r w:rsidRPr="005434C7">
              <w:rPr>
                <w:rFonts w:ascii="Times New Roman" w:hAnsi="Times New Roman"/>
                <w:b/>
                <w:sz w:val="18"/>
                <w:szCs w:val="18"/>
              </w:rPr>
              <w:t>/ s</w:t>
            </w:r>
            <w:r w:rsidR="00673A75" w:rsidRPr="005434C7">
              <w:rPr>
                <w:rFonts w:ascii="Times New Roman" w:hAnsi="Times New Roman"/>
                <w:b/>
                <w:sz w:val="18"/>
                <w:szCs w:val="18"/>
                <w:vertAlign w:val="superscript"/>
              </w:rPr>
              <w:t>−1</w:t>
            </w:r>
          </w:p>
        </w:tc>
        <w:tc>
          <w:tcPr>
            <w:tcW w:w="992" w:type="dxa"/>
            <w:gridSpan w:val="2"/>
            <w:tcBorders>
              <w:top w:val="single" w:sz="4" w:space="0" w:color="auto"/>
              <w:bottom w:val="single" w:sz="4" w:space="0" w:color="auto"/>
            </w:tcBorders>
            <w:hideMark/>
          </w:tcPr>
          <w:p w14:paraId="6DAAC9EB" w14:textId="77777777" w:rsidR="00B43808" w:rsidRPr="005434C7" w:rsidRDefault="00B43808" w:rsidP="00100D85">
            <w:pPr>
              <w:pStyle w:val="MDPI42tablebody"/>
              <w:spacing w:line="480" w:lineRule="auto"/>
              <w:jc w:val="center"/>
              <w:rPr>
                <w:rFonts w:ascii="Times New Roman" w:hAnsi="Times New Roman"/>
                <w:b/>
                <w:i/>
                <w:sz w:val="18"/>
                <w:szCs w:val="18"/>
              </w:rPr>
            </w:pPr>
            <w:r w:rsidRPr="005434C7">
              <w:rPr>
                <w:rFonts w:ascii="Times New Roman" w:hAnsi="Times New Roman"/>
                <w:b/>
                <w:i/>
                <w:sz w:val="18"/>
                <w:szCs w:val="18"/>
              </w:rPr>
              <w:t>k</w:t>
            </w:r>
            <w:r w:rsidRPr="005434C7">
              <w:rPr>
                <w:rFonts w:ascii="Times New Roman" w:hAnsi="Times New Roman"/>
                <w:b/>
                <w:sz w:val="18"/>
                <w:szCs w:val="18"/>
                <w:vertAlign w:val="subscript"/>
              </w:rPr>
              <w:t xml:space="preserve">−i </w:t>
            </w:r>
            <w:r w:rsidRPr="005434C7">
              <w:rPr>
                <w:rFonts w:ascii="Times New Roman" w:hAnsi="Times New Roman"/>
                <w:b/>
                <w:sz w:val="18"/>
                <w:szCs w:val="18"/>
              </w:rPr>
              <w:t>/ s</w:t>
            </w:r>
            <w:r w:rsidRPr="005434C7">
              <w:rPr>
                <w:rFonts w:ascii="Times New Roman" w:hAnsi="Times New Roman"/>
                <w:b/>
                <w:sz w:val="18"/>
                <w:szCs w:val="18"/>
                <w:vertAlign w:val="superscript"/>
              </w:rPr>
              <w:t>−1</w:t>
            </w:r>
          </w:p>
        </w:tc>
      </w:tr>
      <w:tr w:rsidR="00B43808" w:rsidRPr="005434C7" w14:paraId="07052C56" w14:textId="77777777" w:rsidTr="007D7C2D">
        <w:trPr>
          <w:jc w:val="center"/>
        </w:trPr>
        <w:tc>
          <w:tcPr>
            <w:tcW w:w="1199" w:type="dxa"/>
            <w:tcBorders>
              <w:top w:val="single" w:sz="4" w:space="0" w:color="auto"/>
              <w:bottom w:val="single" w:sz="4" w:space="0" w:color="auto"/>
            </w:tcBorders>
          </w:tcPr>
          <w:p w14:paraId="4B36D1C5"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1</w:t>
            </w:r>
          </w:p>
        </w:tc>
        <w:tc>
          <w:tcPr>
            <w:tcW w:w="961" w:type="dxa"/>
            <w:tcBorders>
              <w:top w:val="single" w:sz="4" w:space="0" w:color="auto"/>
              <w:bottom w:val="single" w:sz="4" w:space="0" w:color="auto"/>
            </w:tcBorders>
            <w:hideMark/>
          </w:tcPr>
          <w:p w14:paraId="111A43A4"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0.02</w:t>
            </w:r>
          </w:p>
        </w:tc>
        <w:tc>
          <w:tcPr>
            <w:tcW w:w="1350" w:type="dxa"/>
            <w:tcBorders>
              <w:top w:val="single" w:sz="4" w:space="0" w:color="auto"/>
              <w:bottom w:val="single" w:sz="4" w:space="0" w:color="auto"/>
            </w:tcBorders>
            <w:hideMark/>
          </w:tcPr>
          <w:p w14:paraId="37A1B296"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4x10</w:t>
            </w:r>
            <w:r w:rsidRPr="005434C7">
              <w:rPr>
                <w:rFonts w:ascii="Times New Roman" w:hAnsi="Times New Roman"/>
                <w:sz w:val="18"/>
                <w:szCs w:val="18"/>
                <w:vertAlign w:val="superscript"/>
              </w:rPr>
              <w:t>4</w:t>
            </w:r>
          </w:p>
        </w:tc>
        <w:tc>
          <w:tcPr>
            <w:tcW w:w="813" w:type="dxa"/>
            <w:gridSpan w:val="2"/>
            <w:tcBorders>
              <w:top w:val="single" w:sz="4" w:space="0" w:color="auto"/>
              <w:bottom w:val="single" w:sz="4" w:space="0" w:color="auto"/>
            </w:tcBorders>
            <w:hideMark/>
          </w:tcPr>
          <w:p w14:paraId="514CED52"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0.008</w:t>
            </w:r>
          </w:p>
        </w:tc>
        <w:tc>
          <w:tcPr>
            <w:tcW w:w="911" w:type="dxa"/>
            <w:gridSpan w:val="2"/>
            <w:tcBorders>
              <w:top w:val="single" w:sz="4" w:space="0" w:color="auto"/>
              <w:bottom w:val="single" w:sz="4" w:space="0" w:color="auto"/>
            </w:tcBorders>
            <w:hideMark/>
          </w:tcPr>
          <w:p w14:paraId="0F3951E9"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0.016</w:t>
            </w:r>
          </w:p>
        </w:tc>
        <w:tc>
          <w:tcPr>
            <w:tcW w:w="1070" w:type="dxa"/>
            <w:gridSpan w:val="2"/>
            <w:tcBorders>
              <w:top w:val="single" w:sz="4" w:space="0" w:color="auto"/>
              <w:bottom w:val="single" w:sz="4" w:space="0" w:color="auto"/>
            </w:tcBorders>
            <w:hideMark/>
          </w:tcPr>
          <w:p w14:paraId="2508196F"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6.8 × 10</w:t>
            </w:r>
            <w:r w:rsidRPr="005434C7">
              <w:rPr>
                <w:rFonts w:ascii="Times New Roman" w:hAnsi="Times New Roman"/>
                <w:sz w:val="18"/>
                <w:szCs w:val="18"/>
                <w:vertAlign w:val="superscript"/>
              </w:rPr>
              <w:t>−5</w:t>
            </w:r>
          </w:p>
        </w:tc>
        <w:tc>
          <w:tcPr>
            <w:tcW w:w="992" w:type="dxa"/>
            <w:gridSpan w:val="2"/>
            <w:tcBorders>
              <w:top w:val="single" w:sz="4" w:space="0" w:color="auto"/>
              <w:bottom w:val="single" w:sz="4" w:space="0" w:color="auto"/>
            </w:tcBorders>
            <w:hideMark/>
          </w:tcPr>
          <w:p w14:paraId="42C47D3C"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3.5 × 10</w:t>
            </w:r>
            <w:r w:rsidRPr="005434C7">
              <w:rPr>
                <w:rFonts w:ascii="Times New Roman" w:hAnsi="Times New Roman"/>
                <w:sz w:val="18"/>
                <w:szCs w:val="18"/>
                <w:vertAlign w:val="superscript"/>
              </w:rPr>
              <w:t xml:space="preserve">−5 </w:t>
            </w:r>
          </w:p>
        </w:tc>
      </w:tr>
      <w:tr w:rsidR="00B43808" w:rsidRPr="005434C7" w14:paraId="77D1A08B" w14:textId="77777777" w:rsidTr="00F319E7">
        <w:trPr>
          <w:jc w:val="center"/>
        </w:trPr>
        <w:tc>
          <w:tcPr>
            <w:tcW w:w="1199" w:type="dxa"/>
            <w:tcBorders>
              <w:top w:val="single" w:sz="4" w:space="0" w:color="auto"/>
              <w:bottom w:val="single" w:sz="4" w:space="0" w:color="auto"/>
            </w:tcBorders>
          </w:tcPr>
          <w:p w14:paraId="6C8281EE" w14:textId="77777777" w:rsidR="00B43808" w:rsidRPr="005434C7" w:rsidRDefault="00B43808" w:rsidP="00100D85">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2</w:t>
            </w:r>
          </w:p>
        </w:tc>
        <w:tc>
          <w:tcPr>
            <w:tcW w:w="961" w:type="dxa"/>
            <w:tcBorders>
              <w:top w:val="single" w:sz="4" w:space="0" w:color="auto"/>
              <w:bottom w:val="single" w:sz="4" w:space="0" w:color="auto"/>
            </w:tcBorders>
          </w:tcPr>
          <w:p w14:paraId="65BF8B7C"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0.02</w:t>
            </w:r>
          </w:p>
        </w:tc>
        <w:tc>
          <w:tcPr>
            <w:tcW w:w="1350" w:type="dxa"/>
            <w:tcBorders>
              <w:top w:val="single" w:sz="4" w:space="0" w:color="auto"/>
              <w:bottom w:val="single" w:sz="4" w:space="0" w:color="auto"/>
            </w:tcBorders>
          </w:tcPr>
          <w:p w14:paraId="0056EFFD"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6x10</w:t>
            </w:r>
            <w:r w:rsidRPr="005434C7">
              <w:rPr>
                <w:rFonts w:ascii="Times New Roman" w:hAnsi="Times New Roman"/>
                <w:sz w:val="18"/>
                <w:szCs w:val="18"/>
                <w:vertAlign w:val="superscript"/>
              </w:rPr>
              <w:t>4</w:t>
            </w:r>
          </w:p>
        </w:tc>
        <w:tc>
          <w:tcPr>
            <w:tcW w:w="813" w:type="dxa"/>
            <w:gridSpan w:val="2"/>
            <w:tcBorders>
              <w:top w:val="single" w:sz="4" w:space="0" w:color="auto"/>
              <w:bottom w:val="single" w:sz="4" w:space="0" w:color="auto"/>
            </w:tcBorders>
          </w:tcPr>
          <w:p w14:paraId="22416B85"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0.012</w:t>
            </w:r>
          </w:p>
        </w:tc>
        <w:tc>
          <w:tcPr>
            <w:tcW w:w="911" w:type="dxa"/>
            <w:gridSpan w:val="2"/>
            <w:tcBorders>
              <w:top w:val="single" w:sz="4" w:space="0" w:color="auto"/>
              <w:bottom w:val="single" w:sz="4" w:space="0" w:color="auto"/>
            </w:tcBorders>
          </w:tcPr>
          <w:p w14:paraId="42C6800B"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0.02</w:t>
            </w:r>
          </w:p>
        </w:tc>
        <w:tc>
          <w:tcPr>
            <w:tcW w:w="1070" w:type="dxa"/>
            <w:gridSpan w:val="2"/>
            <w:tcBorders>
              <w:top w:val="single" w:sz="4" w:space="0" w:color="auto"/>
              <w:bottom w:val="single" w:sz="4" w:space="0" w:color="auto"/>
            </w:tcBorders>
          </w:tcPr>
          <w:p w14:paraId="542B0D19"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1.1 × 10</w:t>
            </w:r>
            <w:r w:rsidRPr="005434C7">
              <w:rPr>
                <w:rFonts w:ascii="Times New Roman" w:hAnsi="Times New Roman"/>
                <w:sz w:val="18"/>
                <w:szCs w:val="18"/>
                <w:vertAlign w:val="superscript"/>
              </w:rPr>
              <w:t>−4</w:t>
            </w:r>
          </w:p>
        </w:tc>
        <w:tc>
          <w:tcPr>
            <w:tcW w:w="992" w:type="dxa"/>
            <w:gridSpan w:val="2"/>
            <w:tcBorders>
              <w:top w:val="single" w:sz="4" w:space="0" w:color="auto"/>
              <w:bottom w:val="single" w:sz="4" w:space="0" w:color="auto"/>
            </w:tcBorders>
          </w:tcPr>
          <w:p w14:paraId="12A24F87" w14:textId="77777777" w:rsidR="00B43808" w:rsidRPr="005434C7" w:rsidRDefault="00B43808"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2.9 × 10</w:t>
            </w:r>
            <w:r w:rsidRPr="005434C7">
              <w:rPr>
                <w:rFonts w:ascii="Times New Roman" w:hAnsi="Times New Roman"/>
                <w:sz w:val="18"/>
                <w:szCs w:val="18"/>
                <w:vertAlign w:val="superscript"/>
              </w:rPr>
              <w:t>−5</w:t>
            </w:r>
          </w:p>
        </w:tc>
      </w:tr>
      <w:tr w:rsidR="00927939" w:rsidRPr="005434C7" w14:paraId="169785A9" w14:textId="77777777" w:rsidTr="007D7C2D">
        <w:trPr>
          <w:jc w:val="center"/>
        </w:trPr>
        <w:tc>
          <w:tcPr>
            <w:tcW w:w="1199" w:type="dxa"/>
            <w:tcBorders>
              <w:top w:val="single" w:sz="4" w:space="0" w:color="auto"/>
            </w:tcBorders>
          </w:tcPr>
          <w:p w14:paraId="1530BFC1" w14:textId="72899895" w:rsidR="00927939" w:rsidRPr="005434C7" w:rsidRDefault="00927939" w:rsidP="004B3909">
            <w:pPr>
              <w:pStyle w:val="MDPI42tablebody"/>
              <w:spacing w:line="480" w:lineRule="auto"/>
              <w:jc w:val="center"/>
              <w:rPr>
                <w:rFonts w:ascii="Times New Roman" w:hAnsi="Times New Roman"/>
                <w:b/>
                <w:sz w:val="18"/>
                <w:szCs w:val="18"/>
              </w:rPr>
            </w:pPr>
            <w:r w:rsidRPr="005434C7">
              <w:rPr>
                <w:rFonts w:ascii="Times New Roman" w:hAnsi="Times New Roman"/>
                <w:b/>
                <w:sz w:val="18"/>
                <w:szCs w:val="18"/>
              </w:rPr>
              <w:t>Oenin</w:t>
            </w:r>
            <w:r w:rsidR="003E7B81" w:rsidRPr="005434C7">
              <w:rPr>
                <w:rFonts w:ascii="Times New Roman" w:hAnsi="Times New Roman"/>
                <w:sz w:val="18"/>
                <w:szCs w:val="18"/>
              </w:rPr>
              <w:t xml:space="preserve"> </w:t>
            </w:r>
            <w:r w:rsidR="008D5E3A" w:rsidRPr="005434C7">
              <w:rPr>
                <w:rFonts w:ascii="Times New Roman" w:hAnsi="Times New Roman"/>
                <w:sz w:val="18"/>
                <w:szCs w:val="18"/>
              </w:rPr>
              <w:fldChar w:fldCharType="begin"/>
            </w:r>
            <w:r w:rsidR="004B3909" w:rsidRPr="005434C7">
              <w:rPr>
                <w:rFonts w:ascii="Times New Roman" w:hAnsi="Times New Roman"/>
                <w:sz w:val="18"/>
                <w:szCs w:val="18"/>
              </w:rPr>
              <w:instrText xml:space="preserve"> ADDIN EN.CITE &lt;EndNote&gt;&lt;Cite&gt;&lt;Author&gt;Leydet&lt;/Author&gt;&lt;Year&gt;2012&lt;/Year&gt;&lt;RecNum&gt;842&lt;/RecNum&gt;&lt;DisplayText&gt;[11]&lt;/DisplayText&gt;&lt;record&gt;&lt;rec-number&gt;842&lt;/rec-number&gt;&lt;foreign-keys&gt;&lt;key app="EN" db-id="zsx99x0w7r5s0derpsv5we54fd22r0x50vtw" timestamp="1389624927"&gt;842&lt;/key&gt;&lt;/foreign-keys&gt;&lt;ref-type name="Journal Article"&gt;17&lt;/ref-type&gt;&lt;contributors&gt;&lt;authors&gt;&lt;author&gt;Leydet, Y.&lt;/author&gt;&lt;author&gt;Gavara, R.&lt;/author&gt;&lt;author&gt;Petrov, V.&lt;/author&gt;&lt;author&gt;Diniz, A. M.&lt;/author&gt;&lt;author&gt;Jorge Parola, A.&lt;/author&gt;&lt;author&gt;Lima, J. C.&lt;/author&gt;&lt;author&gt;Pina, F.&lt;/author&gt;&lt;/authors&gt;&lt;/contributors&gt;&lt;titles&gt;&lt;title&gt;The effect of self-aggregation on the determination of the kinetic and thermodynamic constants of the network of chemical reactions in 3-glucoside anthocyanins&lt;/title&gt;&lt;secondary-title&gt;Phytochemistry&lt;/secondary-title&gt;&lt;/titles&gt;&lt;periodical&gt;&lt;full-title&gt;Phytochemistry&lt;/full-title&gt;&lt;abbr-1&gt;Phytochemistry&lt;/abbr-1&gt;&lt;/periodical&gt;&lt;pages&gt;125-135&lt;/pages&gt;&lt;volume&gt;83&lt;/volume&gt;&lt;dates&gt;&lt;year&gt;2012&lt;/year&gt;&lt;pub-dates&gt;&lt;date&gt;//&lt;/date&gt;&lt;/pub-dates&gt;&lt;/dates&gt;&lt;urls&gt;&lt;related-urls&gt;&lt;url&gt;http://www.scopus.com/inward/record.url?eid=2-s2.0-84867049221&amp;amp;partnerID=40&amp;amp;md5=444d2070ace4bda7fb978105b1dc2008&lt;/url&gt;&lt;/related-urls&gt;&lt;/urls&gt;&lt;/record&gt;&lt;/Cite&gt;&lt;/EndNote&gt;</w:instrText>
            </w:r>
            <w:r w:rsidR="008D5E3A" w:rsidRPr="005434C7">
              <w:rPr>
                <w:rFonts w:ascii="Times New Roman" w:hAnsi="Times New Roman"/>
                <w:sz w:val="18"/>
                <w:szCs w:val="18"/>
              </w:rPr>
              <w:fldChar w:fldCharType="separate"/>
            </w:r>
            <w:r w:rsidR="004B3909" w:rsidRPr="005434C7">
              <w:rPr>
                <w:rFonts w:ascii="Times New Roman" w:hAnsi="Times New Roman"/>
                <w:noProof/>
                <w:sz w:val="18"/>
                <w:szCs w:val="18"/>
              </w:rPr>
              <w:t>[11]</w:t>
            </w:r>
            <w:r w:rsidR="008D5E3A" w:rsidRPr="005434C7">
              <w:rPr>
                <w:rFonts w:ascii="Times New Roman" w:hAnsi="Times New Roman"/>
                <w:sz w:val="18"/>
                <w:szCs w:val="18"/>
              </w:rPr>
              <w:fldChar w:fldCharType="end"/>
            </w:r>
          </w:p>
        </w:tc>
        <w:tc>
          <w:tcPr>
            <w:tcW w:w="961" w:type="dxa"/>
            <w:tcBorders>
              <w:top w:val="single" w:sz="4" w:space="0" w:color="auto"/>
            </w:tcBorders>
          </w:tcPr>
          <w:p w14:paraId="0A3908BD" w14:textId="43BA9320"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0.12</w:t>
            </w:r>
          </w:p>
        </w:tc>
        <w:tc>
          <w:tcPr>
            <w:tcW w:w="1350" w:type="dxa"/>
            <w:tcBorders>
              <w:top w:val="single" w:sz="4" w:space="0" w:color="auto"/>
            </w:tcBorders>
          </w:tcPr>
          <w:p w14:paraId="4910E1EC" w14:textId="27F303F0"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35</w:t>
            </w:r>
          </w:p>
        </w:tc>
        <w:tc>
          <w:tcPr>
            <w:tcW w:w="813" w:type="dxa"/>
            <w:gridSpan w:val="2"/>
            <w:tcBorders>
              <w:top w:val="single" w:sz="4" w:space="0" w:color="auto"/>
            </w:tcBorders>
          </w:tcPr>
          <w:p w14:paraId="27B7FB78" w14:textId="608DCBEB"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0.06</w:t>
            </w:r>
          </w:p>
        </w:tc>
        <w:tc>
          <w:tcPr>
            <w:tcW w:w="911" w:type="dxa"/>
            <w:gridSpan w:val="2"/>
            <w:tcBorders>
              <w:top w:val="single" w:sz="4" w:space="0" w:color="auto"/>
            </w:tcBorders>
          </w:tcPr>
          <w:p w14:paraId="5836F12D" w14:textId="6E99D4E1"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0.5</w:t>
            </w:r>
          </w:p>
        </w:tc>
        <w:tc>
          <w:tcPr>
            <w:tcW w:w="1070" w:type="dxa"/>
            <w:gridSpan w:val="2"/>
            <w:tcBorders>
              <w:top w:val="single" w:sz="4" w:space="0" w:color="auto"/>
            </w:tcBorders>
          </w:tcPr>
          <w:p w14:paraId="4ECF293B" w14:textId="1E88AEFB"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w:t>
            </w:r>
          </w:p>
        </w:tc>
        <w:tc>
          <w:tcPr>
            <w:tcW w:w="992" w:type="dxa"/>
            <w:gridSpan w:val="2"/>
            <w:tcBorders>
              <w:top w:val="single" w:sz="4" w:space="0" w:color="auto"/>
            </w:tcBorders>
          </w:tcPr>
          <w:p w14:paraId="7C6DAD1F" w14:textId="7CAD94BE" w:rsidR="00927939" w:rsidRPr="005434C7" w:rsidRDefault="00927939" w:rsidP="00100D85">
            <w:pPr>
              <w:pStyle w:val="MDPI42tablebody"/>
              <w:spacing w:line="480" w:lineRule="auto"/>
              <w:jc w:val="center"/>
              <w:rPr>
                <w:rFonts w:ascii="Times New Roman" w:hAnsi="Times New Roman"/>
                <w:sz w:val="18"/>
                <w:szCs w:val="18"/>
              </w:rPr>
            </w:pPr>
            <w:r w:rsidRPr="005434C7">
              <w:rPr>
                <w:rFonts w:ascii="Times New Roman" w:hAnsi="Times New Roman"/>
                <w:sz w:val="18"/>
                <w:szCs w:val="18"/>
              </w:rPr>
              <w:t>-</w:t>
            </w:r>
          </w:p>
        </w:tc>
      </w:tr>
    </w:tbl>
    <w:p w14:paraId="4008DEAB" w14:textId="7198BA4A" w:rsidR="00B43808" w:rsidRPr="005434C7" w:rsidRDefault="00673A75" w:rsidP="00100D85">
      <w:pPr>
        <w:spacing w:line="480" w:lineRule="auto"/>
        <w:ind w:left="720" w:firstLine="720"/>
        <w:jc w:val="both"/>
        <w:rPr>
          <w:rFonts w:ascii="Times New Roman" w:hAnsi="Times New Roman" w:cs="Times New Roman"/>
          <w:sz w:val="20"/>
          <w:szCs w:val="20"/>
        </w:rPr>
      </w:pPr>
      <w:r w:rsidRPr="005434C7">
        <w:rPr>
          <w:rFonts w:ascii="Times New Roman" w:hAnsi="Times New Roman" w:cs="Times New Roman"/>
          <w:sz w:val="20"/>
          <w:szCs w:val="20"/>
          <w:vertAlign w:val="superscript"/>
        </w:rPr>
        <w:t>(</w:t>
      </w:r>
      <w:r w:rsidR="00B43808" w:rsidRPr="005434C7">
        <w:rPr>
          <w:rFonts w:ascii="Times New Roman" w:hAnsi="Times New Roman" w:cs="Times New Roman"/>
          <w:sz w:val="20"/>
          <w:szCs w:val="20"/>
          <w:vertAlign w:val="superscript"/>
        </w:rPr>
        <w:t>a)</w:t>
      </w:r>
      <w:r w:rsidR="00B43808" w:rsidRPr="005434C7">
        <w:rPr>
          <w:rFonts w:ascii="Times New Roman" w:hAnsi="Times New Roman" w:cs="Times New Roman"/>
          <w:sz w:val="20"/>
          <w:szCs w:val="20"/>
        </w:rPr>
        <w:t>Estimated error: 20%</w:t>
      </w:r>
    </w:p>
    <w:p w14:paraId="711FF3EB" w14:textId="208D138E" w:rsidR="00172B60" w:rsidRPr="005434C7" w:rsidRDefault="00172B60" w:rsidP="00100D85">
      <w:pPr>
        <w:spacing w:line="480" w:lineRule="auto"/>
        <w:jc w:val="both"/>
        <w:rPr>
          <w:rFonts w:ascii="Times New Roman" w:hAnsi="Times New Roman" w:cs="Times New Roman"/>
        </w:rPr>
      </w:pPr>
    </w:p>
    <w:p w14:paraId="3CD16625" w14:textId="3D438B11" w:rsidR="00746BFA" w:rsidRPr="005434C7" w:rsidRDefault="007F6976" w:rsidP="00100D85">
      <w:pPr>
        <w:spacing w:line="480" w:lineRule="auto"/>
        <w:jc w:val="both"/>
        <w:rPr>
          <w:rFonts w:ascii="Times New Roman" w:hAnsi="Times New Roman" w:cs="Times New Roman"/>
        </w:rPr>
      </w:pPr>
      <w:r w:rsidRPr="005434C7">
        <w:rPr>
          <w:rFonts w:ascii="Times New Roman" w:hAnsi="Times New Roman" w:cs="Times New Roman"/>
        </w:rPr>
        <w:t>T</w:t>
      </w:r>
      <w:r w:rsidR="00746BFA" w:rsidRPr="005434C7">
        <w:rPr>
          <w:rFonts w:ascii="Times New Roman" w:hAnsi="Times New Roman" w:cs="Times New Roman"/>
        </w:rPr>
        <w:t>he mole fraction distri</w:t>
      </w:r>
      <w:r w:rsidRPr="005434C7">
        <w:rPr>
          <w:rFonts w:ascii="Times New Roman" w:hAnsi="Times New Roman" w:cs="Times New Roman"/>
        </w:rPr>
        <w:t>bution of malvidin-3-glucoside</w:t>
      </w:r>
      <w:r w:rsidR="00746BFA" w:rsidRPr="005434C7">
        <w:rPr>
          <w:rFonts w:ascii="Times New Roman" w:hAnsi="Times New Roman" w:cs="Times New Roman"/>
        </w:rPr>
        <w:t xml:space="preserve"> 2x10</w:t>
      </w:r>
      <w:r w:rsidR="00746BFA" w:rsidRPr="005434C7">
        <w:rPr>
          <w:rFonts w:ascii="Times New Roman" w:hAnsi="Times New Roman" w:cs="Times New Roman"/>
          <w:vertAlign w:val="superscript"/>
        </w:rPr>
        <w:t>-5</w:t>
      </w:r>
      <w:r w:rsidR="00746BFA" w:rsidRPr="005434C7">
        <w:rPr>
          <w:rFonts w:ascii="Times New Roman" w:hAnsi="Times New Roman" w:cs="Times New Roman"/>
        </w:rPr>
        <w:t xml:space="preserve"> M in the absence of SDS micelles</w:t>
      </w:r>
      <w:bookmarkStart w:id="3" w:name="_Ref369855369"/>
      <w:r w:rsidRPr="005434C7">
        <w:rPr>
          <w:rFonts w:ascii="Times New Roman" w:hAnsi="Times New Roman" w:cs="Times New Roman"/>
        </w:rPr>
        <w:t xml:space="preserve"> </w:t>
      </w:r>
      <w:r w:rsidR="008017B0" w:rsidRPr="005434C7">
        <w:rPr>
          <w:rFonts w:ascii="Times New Roman" w:hAnsi="Times New Roman" w:cs="Times New Roman"/>
        </w:rPr>
        <w:fldChar w:fldCharType="begin"/>
      </w:r>
      <w:r w:rsidR="004B3909" w:rsidRPr="005434C7">
        <w:rPr>
          <w:rFonts w:ascii="Times New Roman" w:hAnsi="Times New Roman" w:cs="Times New Roman"/>
        </w:rPr>
        <w:instrText xml:space="preserve"> ADDIN EN.CITE &lt;EndNote&gt;&lt;Cite&gt;&lt;Author&gt;Leydet&lt;/Author&gt;&lt;Year&gt;2012&lt;/Year&gt;&lt;RecNum&gt;842&lt;/RecNum&gt;&lt;DisplayText&gt;[11]&lt;/DisplayText&gt;&lt;record&gt;&lt;rec-number&gt;842&lt;/rec-number&gt;&lt;foreign-keys&gt;&lt;key app="EN" db-id="zsx99x0w7r5s0derpsv5we54fd22r0x50vtw" timestamp="1389624927"&gt;842&lt;/key&gt;&lt;/foreign-keys&gt;&lt;ref-type name="Journal Article"&gt;17&lt;/ref-type&gt;&lt;contributors&gt;&lt;authors&gt;&lt;author&gt;Leydet, Y.&lt;/author&gt;&lt;author&gt;Gavara, R.&lt;/author&gt;&lt;author&gt;Petrov, V.&lt;/author&gt;&lt;author&gt;Diniz, A. M.&lt;/author&gt;&lt;author&gt;Jorge Parola, A.&lt;/author&gt;&lt;author&gt;Lima, J. C.&lt;/author&gt;&lt;author&gt;Pina, F.&lt;/author&gt;&lt;/authors&gt;&lt;/contributors&gt;&lt;titles&gt;&lt;title&gt;The effect of self-aggregation on the determination of the kinetic and thermodynamic constants of the network of chemical reactions in 3-glucoside anthocyanins&lt;/title&gt;&lt;secondary-title&gt;Phytochemistry&lt;/secondary-title&gt;&lt;/titles&gt;&lt;periodical&gt;&lt;full-title&gt;Phytochemistry&lt;/full-title&gt;&lt;abbr-1&gt;Phytochemistry&lt;/abbr-1&gt;&lt;/periodical&gt;&lt;pages&gt;125-135&lt;/pages&gt;&lt;volume&gt;83&lt;/volume&gt;&lt;dates&gt;&lt;year&gt;2012&lt;/year&gt;&lt;pub-dates&gt;&lt;date&gt;//&lt;/date&gt;&lt;/pub-dates&gt;&lt;/dates&gt;&lt;urls&gt;&lt;related-urls&gt;&lt;url&gt;http://www.scopus.com/inward/record.url?eid=2-s2.0-84867049221&amp;amp;partnerID=40&amp;amp;md5=444d2070ace4bda7fb978105b1dc2008&lt;/url&gt;&lt;/related-urls&gt;&lt;/urls&gt;&lt;/record&gt;&lt;/Cite&gt;&lt;/EndNote&gt;</w:instrText>
      </w:r>
      <w:r w:rsidR="008017B0" w:rsidRPr="005434C7">
        <w:rPr>
          <w:rFonts w:ascii="Times New Roman" w:hAnsi="Times New Roman" w:cs="Times New Roman"/>
        </w:rPr>
        <w:fldChar w:fldCharType="separate"/>
      </w:r>
      <w:r w:rsidR="004B3909" w:rsidRPr="005434C7">
        <w:rPr>
          <w:rFonts w:ascii="Times New Roman" w:hAnsi="Times New Roman" w:cs="Times New Roman"/>
          <w:noProof/>
        </w:rPr>
        <w:t>[11]</w:t>
      </w:r>
      <w:r w:rsidR="008017B0" w:rsidRPr="005434C7">
        <w:rPr>
          <w:rFonts w:ascii="Times New Roman" w:hAnsi="Times New Roman" w:cs="Times New Roman"/>
        </w:rPr>
        <w:fldChar w:fldCharType="end"/>
      </w:r>
      <w:bookmarkEnd w:id="3"/>
      <w:r w:rsidR="00746BFA" w:rsidRPr="005434C7">
        <w:rPr>
          <w:rFonts w:ascii="Times New Roman" w:hAnsi="Times New Roman" w:cs="Times New Roman"/>
        </w:rPr>
        <w:t xml:space="preserve"> </w:t>
      </w:r>
      <w:r w:rsidRPr="005434C7">
        <w:rPr>
          <w:rFonts w:ascii="Times New Roman" w:hAnsi="Times New Roman" w:cs="Times New Roman"/>
        </w:rPr>
        <w:t>(Fig</w:t>
      </w:r>
      <w:r w:rsidR="0085485F" w:rsidRPr="005434C7">
        <w:rPr>
          <w:rFonts w:ascii="Times New Roman" w:hAnsi="Times New Roman" w:cs="Times New Roman"/>
        </w:rPr>
        <w:t>ure</w:t>
      </w:r>
      <w:r w:rsidRPr="005434C7">
        <w:rPr>
          <w:rFonts w:ascii="Times New Roman" w:hAnsi="Times New Roman" w:cs="Times New Roman"/>
        </w:rPr>
        <w:t xml:space="preserve"> </w:t>
      </w:r>
      <w:r w:rsidR="008663BC" w:rsidRPr="005434C7">
        <w:rPr>
          <w:rFonts w:ascii="Times New Roman" w:hAnsi="Times New Roman" w:cs="Times New Roman"/>
        </w:rPr>
        <w:t>5</w:t>
      </w:r>
      <w:r w:rsidRPr="005434C7">
        <w:rPr>
          <w:rFonts w:ascii="Times New Roman" w:hAnsi="Times New Roman" w:cs="Times New Roman"/>
        </w:rPr>
        <w:t xml:space="preserve">a) </w:t>
      </w:r>
      <w:r w:rsidR="00746BFA" w:rsidRPr="005434C7">
        <w:rPr>
          <w:rFonts w:ascii="Times New Roman" w:hAnsi="Times New Roman" w:cs="Times New Roman"/>
        </w:rPr>
        <w:t xml:space="preserve">is compared with </w:t>
      </w:r>
      <w:r w:rsidRPr="005434C7">
        <w:rPr>
          <w:rFonts w:ascii="Times New Roman" w:hAnsi="Times New Roman" w:cs="Times New Roman"/>
        </w:rPr>
        <w:t xml:space="preserve">malvidin-3-glucoside </w:t>
      </w:r>
      <w:r w:rsidR="00652717" w:rsidRPr="005434C7">
        <w:rPr>
          <w:rFonts w:ascii="Times New Roman" w:hAnsi="Times New Roman" w:cs="Times New Roman"/>
        </w:rPr>
        <w:t>2x10</w:t>
      </w:r>
      <w:r w:rsidR="00652717" w:rsidRPr="005434C7">
        <w:rPr>
          <w:rFonts w:ascii="Times New Roman" w:hAnsi="Times New Roman" w:cs="Times New Roman"/>
          <w:vertAlign w:val="superscript"/>
        </w:rPr>
        <w:t>-5</w:t>
      </w:r>
      <w:r w:rsidR="00652717" w:rsidRPr="005434C7">
        <w:rPr>
          <w:rFonts w:ascii="Times New Roman" w:hAnsi="Times New Roman" w:cs="Times New Roman"/>
        </w:rPr>
        <w:t xml:space="preserve"> M</w:t>
      </w:r>
      <w:r w:rsidR="00746BFA" w:rsidRPr="005434C7">
        <w:rPr>
          <w:rFonts w:ascii="Times New Roman" w:hAnsi="Times New Roman" w:cs="Times New Roman"/>
        </w:rPr>
        <w:t xml:space="preserve"> in the presence of SDS micelles 0.1 M</w:t>
      </w:r>
      <w:r w:rsidR="009F1B37" w:rsidRPr="005434C7">
        <w:rPr>
          <w:rFonts w:ascii="Times New Roman" w:hAnsi="Times New Roman" w:cs="Times New Roman"/>
        </w:rPr>
        <w:t xml:space="preserve"> </w:t>
      </w:r>
      <w:r w:rsidRPr="005434C7">
        <w:rPr>
          <w:rFonts w:ascii="Times New Roman" w:hAnsi="Times New Roman" w:cs="Times New Roman"/>
        </w:rPr>
        <w:t>(Fig</w:t>
      </w:r>
      <w:r w:rsidR="0085485F" w:rsidRPr="005434C7">
        <w:rPr>
          <w:rFonts w:ascii="Times New Roman" w:hAnsi="Times New Roman" w:cs="Times New Roman"/>
        </w:rPr>
        <w:t>ure</w:t>
      </w:r>
      <w:r w:rsidRPr="005434C7">
        <w:rPr>
          <w:rFonts w:ascii="Times New Roman" w:hAnsi="Times New Roman" w:cs="Times New Roman"/>
        </w:rPr>
        <w:t xml:space="preserve"> </w:t>
      </w:r>
      <w:r w:rsidR="008663BC" w:rsidRPr="005434C7">
        <w:rPr>
          <w:rFonts w:ascii="Times New Roman" w:hAnsi="Times New Roman" w:cs="Times New Roman"/>
        </w:rPr>
        <w:t>5</w:t>
      </w:r>
      <w:r w:rsidRPr="005434C7">
        <w:rPr>
          <w:rFonts w:ascii="Times New Roman" w:hAnsi="Times New Roman" w:cs="Times New Roman"/>
        </w:rPr>
        <w:t>b)</w:t>
      </w:r>
      <w:r w:rsidR="009F1B37" w:rsidRPr="005434C7">
        <w:rPr>
          <w:rFonts w:ascii="Times New Roman" w:hAnsi="Times New Roman" w:cs="Times New Roman"/>
        </w:rPr>
        <w:t xml:space="preserve"> and compound </w:t>
      </w:r>
      <w:r w:rsidR="009F1B37" w:rsidRPr="005434C7">
        <w:rPr>
          <w:rFonts w:ascii="Times New Roman" w:hAnsi="Times New Roman" w:cs="Times New Roman"/>
          <w:b/>
        </w:rPr>
        <w:t>1</w:t>
      </w:r>
      <w:r w:rsidRPr="005434C7">
        <w:rPr>
          <w:rFonts w:ascii="Times New Roman" w:hAnsi="Times New Roman" w:cs="Times New Roman"/>
        </w:rPr>
        <w:t xml:space="preserve"> in SDS micelles 0.1 M</w:t>
      </w:r>
      <w:r w:rsidR="009F1B37" w:rsidRPr="005434C7">
        <w:rPr>
          <w:rFonts w:ascii="Times New Roman" w:hAnsi="Times New Roman" w:cs="Times New Roman"/>
        </w:rPr>
        <w:t xml:space="preserve"> </w:t>
      </w:r>
      <w:r w:rsidRPr="005434C7">
        <w:rPr>
          <w:rFonts w:ascii="Times New Roman" w:hAnsi="Times New Roman" w:cs="Times New Roman"/>
        </w:rPr>
        <w:t>(Fig</w:t>
      </w:r>
      <w:r w:rsidR="0085485F" w:rsidRPr="005434C7">
        <w:rPr>
          <w:rFonts w:ascii="Times New Roman" w:hAnsi="Times New Roman" w:cs="Times New Roman"/>
        </w:rPr>
        <w:t>ure</w:t>
      </w:r>
      <w:r w:rsidRPr="005434C7">
        <w:rPr>
          <w:rFonts w:ascii="Times New Roman" w:hAnsi="Times New Roman" w:cs="Times New Roman"/>
        </w:rPr>
        <w:t xml:space="preserve"> </w:t>
      </w:r>
      <w:r w:rsidR="008663BC" w:rsidRPr="005434C7">
        <w:rPr>
          <w:rFonts w:ascii="Times New Roman" w:hAnsi="Times New Roman" w:cs="Times New Roman"/>
        </w:rPr>
        <w:t>5</w:t>
      </w:r>
      <w:r w:rsidRPr="005434C7">
        <w:rPr>
          <w:rFonts w:ascii="Times New Roman" w:hAnsi="Times New Roman" w:cs="Times New Roman"/>
        </w:rPr>
        <w:t>c)</w:t>
      </w:r>
      <w:r w:rsidR="009F1B37" w:rsidRPr="005434C7">
        <w:rPr>
          <w:rFonts w:ascii="Times New Roman" w:hAnsi="Times New Roman" w:cs="Times New Roman"/>
        </w:rPr>
        <w:t>.</w:t>
      </w:r>
    </w:p>
    <w:tbl>
      <w:tblPr>
        <w:tblStyle w:val="Tabelacomgrelha"/>
        <w:tblW w:w="0" w:type="auto"/>
        <w:tblLook w:val="04A0" w:firstRow="1" w:lastRow="0" w:firstColumn="1" w:lastColumn="0" w:noHBand="0" w:noVBand="1"/>
      </w:tblPr>
      <w:tblGrid>
        <w:gridCol w:w="2795"/>
        <w:gridCol w:w="2851"/>
        <w:gridCol w:w="2870"/>
      </w:tblGrid>
      <w:tr w:rsidR="00273E79" w:rsidRPr="005434C7" w14:paraId="2DB70358" w14:textId="77777777" w:rsidTr="00273E79">
        <w:tc>
          <w:tcPr>
            <w:tcW w:w="2763" w:type="dxa"/>
          </w:tcPr>
          <w:p w14:paraId="096939A0" w14:textId="19F52DF7" w:rsidR="00273E79" w:rsidRPr="005434C7" w:rsidRDefault="00273E79" w:rsidP="00100D85">
            <w:pPr>
              <w:spacing w:line="480" w:lineRule="auto"/>
              <w:jc w:val="both"/>
            </w:pPr>
            <w:r w:rsidRPr="005434C7">
              <w:rPr>
                <w:noProof/>
                <w:lang w:val="pt-PT" w:eastAsia="pt-PT"/>
              </w:rPr>
              <w:drawing>
                <wp:inline distT="0" distB="0" distL="0" distR="0" wp14:anchorId="10B7C8FA" wp14:editId="1CC202C2">
                  <wp:extent cx="1666800" cy="1389600"/>
                  <wp:effectExtent l="0" t="0" r="0" b="1270"/>
                  <wp:docPr id="110" name="Imagem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66800" cy="1389600"/>
                          </a:xfrm>
                          <a:prstGeom prst="rect">
                            <a:avLst/>
                          </a:prstGeom>
                          <a:noFill/>
                          <a:ln>
                            <a:noFill/>
                          </a:ln>
                        </pic:spPr>
                      </pic:pic>
                    </a:graphicData>
                  </a:graphic>
                </wp:inline>
              </w:drawing>
            </w:r>
          </w:p>
        </w:tc>
        <w:tc>
          <w:tcPr>
            <w:tcW w:w="2763" w:type="dxa"/>
          </w:tcPr>
          <w:p w14:paraId="24D4709D" w14:textId="4A22446F" w:rsidR="00273E79" w:rsidRPr="005434C7" w:rsidRDefault="00273E79" w:rsidP="00100D85">
            <w:pPr>
              <w:spacing w:line="480" w:lineRule="auto"/>
              <w:jc w:val="both"/>
            </w:pPr>
            <w:r w:rsidRPr="005434C7">
              <w:rPr>
                <w:noProof/>
                <w:lang w:val="pt-PT" w:eastAsia="pt-PT"/>
              </w:rPr>
              <w:drawing>
                <wp:inline distT="0" distB="0" distL="0" distR="0" wp14:anchorId="5B388D5E" wp14:editId="1FA82779">
                  <wp:extent cx="1702800" cy="1389600"/>
                  <wp:effectExtent l="0" t="0" r="0" b="1270"/>
                  <wp:docPr id="112" name="Imagem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02800" cy="1389600"/>
                          </a:xfrm>
                          <a:prstGeom prst="rect">
                            <a:avLst/>
                          </a:prstGeom>
                          <a:noFill/>
                          <a:ln>
                            <a:noFill/>
                          </a:ln>
                        </pic:spPr>
                      </pic:pic>
                    </a:graphicData>
                  </a:graphic>
                </wp:inline>
              </w:drawing>
            </w:r>
          </w:p>
        </w:tc>
        <w:tc>
          <w:tcPr>
            <w:tcW w:w="2764" w:type="dxa"/>
          </w:tcPr>
          <w:p w14:paraId="04F10770" w14:textId="6B8F2730" w:rsidR="00273E79" w:rsidRPr="005434C7" w:rsidRDefault="00510B30" w:rsidP="00100D85">
            <w:pPr>
              <w:spacing w:line="480" w:lineRule="auto"/>
              <w:jc w:val="both"/>
            </w:pPr>
            <w:r w:rsidRPr="005434C7">
              <w:rPr>
                <w:noProof/>
                <w:lang w:val="pt-PT" w:eastAsia="pt-PT"/>
              </w:rPr>
              <w:drawing>
                <wp:inline distT="0" distB="0" distL="0" distR="0" wp14:anchorId="21B6F91F" wp14:editId="6DDF4329">
                  <wp:extent cx="1713600" cy="1389600"/>
                  <wp:effectExtent l="0" t="0" r="1270" b="1270"/>
                  <wp:docPr id="113" name="Imagem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13600" cy="1389600"/>
                          </a:xfrm>
                          <a:prstGeom prst="rect">
                            <a:avLst/>
                          </a:prstGeom>
                          <a:noFill/>
                          <a:ln>
                            <a:noFill/>
                          </a:ln>
                        </pic:spPr>
                      </pic:pic>
                    </a:graphicData>
                  </a:graphic>
                </wp:inline>
              </w:drawing>
            </w:r>
          </w:p>
        </w:tc>
      </w:tr>
    </w:tbl>
    <w:p w14:paraId="12367E0F" w14:textId="55985560" w:rsidR="00EC4E06" w:rsidRPr="005434C7" w:rsidRDefault="00EC4E06" w:rsidP="00100D85">
      <w:pPr>
        <w:spacing w:line="480" w:lineRule="auto"/>
        <w:jc w:val="both"/>
        <w:rPr>
          <w:rFonts w:ascii="Times New Roman" w:hAnsi="Times New Roman" w:cs="Times New Roman"/>
          <w:b/>
          <w:sz w:val="20"/>
        </w:rPr>
      </w:pPr>
      <w:r w:rsidRPr="005434C7">
        <w:rPr>
          <w:rFonts w:ascii="Times New Roman" w:hAnsi="Times New Roman" w:cs="Times New Roman"/>
          <w:b/>
        </w:rPr>
        <w:tab/>
        <w:t xml:space="preserve">         </w:t>
      </w:r>
      <w:r w:rsidRPr="005434C7">
        <w:rPr>
          <w:rFonts w:ascii="Times New Roman" w:hAnsi="Times New Roman" w:cs="Times New Roman"/>
          <w:b/>
          <w:sz w:val="20"/>
        </w:rPr>
        <w:t>(a)</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t xml:space="preserve">     </w:t>
      </w:r>
      <w:r w:rsidR="00673A75" w:rsidRPr="005434C7">
        <w:rPr>
          <w:rFonts w:ascii="Times New Roman" w:hAnsi="Times New Roman" w:cs="Times New Roman"/>
          <w:b/>
          <w:sz w:val="20"/>
        </w:rPr>
        <w:t xml:space="preserve">      </w:t>
      </w:r>
      <w:r w:rsidRPr="005434C7">
        <w:rPr>
          <w:rFonts w:ascii="Times New Roman" w:hAnsi="Times New Roman" w:cs="Times New Roman"/>
          <w:b/>
          <w:sz w:val="20"/>
        </w:rPr>
        <w:t xml:space="preserve"> (b)</w:t>
      </w:r>
      <w:r w:rsidRPr="005434C7">
        <w:rPr>
          <w:rFonts w:ascii="Times New Roman" w:hAnsi="Times New Roman" w:cs="Times New Roman"/>
          <w:b/>
          <w:sz w:val="20"/>
        </w:rPr>
        <w:tab/>
      </w:r>
      <w:r w:rsidRPr="005434C7">
        <w:rPr>
          <w:rFonts w:ascii="Times New Roman" w:hAnsi="Times New Roman" w:cs="Times New Roman"/>
          <w:b/>
          <w:sz w:val="20"/>
        </w:rPr>
        <w:tab/>
      </w:r>
      <w:r w:rsidRPr="005434C7">
        <w:rPr>
          <w:rFonts w:ascii="Times New Roman" w:hAnsi="Times New Roman" w:cs="Times New Roman"/>
          <w:b/>
          <w:sz w:val="20"/>
        </w:rPr>
        <w:tab/>
      </w:r>
      <w:r w:rsidR="00673A75" w:rsidRPr="005434C7">
        <w:rPr>
          <w:rFonts w:ascii="Times New Roman" w:hAnsi="Times New Roman" w:cs="Times New Roman"/>
          <w:b/>
          <w:sz w:val="20"/>
        </w:rPr>
        <w:t xml:space="preserve">          </w:t>
      </w:r>
      <w:r w:rsidRPr="005434C7">
        <w:rPr>
          <w:rFonts w:ascii="Times New Roman" w:hAnsi="Times New Roman" w:cs="Times New Roman"/>
          <w:b/>
          <w:sz w:val="20"/>
        </w:rPr>
        <w:t>(c)</w:t>
      </w:r>
    </w:p>
    <w:p w14:paraId="2FF79DAE" w14:textId="6064102C" w:rsidR="00EC4E06" w:rsidRPr="005434C7" w:rsidRDefault="00EC4E06" w:rsidP="00100D85">
      <w:pPr>
        <w:spacing w:line="480" w:lineRule="auto"/>
        <w:jc w:val="both"/>
        <w:rPr>
          <w:rFonts w:ascii="Times New Roman" w:hAnsi="Times New Roman" w:cs="Times New Roman"/>
          <w:sz w:val="20"/>
          <w:szCs w:val="20"/>
        </w:rPr>
      </w:pPr>
      <w:r w:rsidRPr="005434C7">
        <w:rPr>
          <w:rFonts w:ascii="Times New Roman" w:hAnsi="Times New Roman" w:cs="Times New Roman"/>
          <w:b/>
          <w:sz w:val="20"/>
          <w:szCs w:val="20"/>
        </w:rPr>
        <w:t xml:space="preserve">Figure </w:t>
      </w:r>
      <w:r w:rsidR="008663BC" w:rsidRPr="005434C7">
        <w:rPr>
          <w:rFonts w:ascii="Times New Roman" w:hAnsi="Times New Roman" w:cs="Times New Roman"/>
          <w:b/>
          <w:sz w:val="20"/>
          <w:szCs w:val="20"/>
        </w:rPr>
        <w:t>5</w:t>
      </w:r>
      <w:r w:rsidRPr="005434C7">
        <w:rPr>
          <w:rFonts w:ascii="Times New Roman" w:hAnsi="Times New Roman" w:cs="Times New Roman"/>
          <w:b/>
          <w:sz w:val="20"/>
          <w:szCs w:val="20"/>
        </w:rPr>
        <w:t>.</w:t>
      </w:r>
      <w:r w:rsidRPr="005434C7">
        <w:rPr>
          <w:rFonts w:ascii="Times New Roman" w:hAnsi="Times New Roman" w:cs="Times New Roman"/>
          <w:sz w:val="20"/>
          <w:szCs w:val="20"/>
        </w:rPr>
        <w:t xml:space="preserve"> </w:t>
      </w:r>
      <w:r w:rsidRPr="005434C7">
        <w:rPr>
          <w:rFonts w:ascii="Times New Roman" w:hAnsi="Times New Roman" w:cs="Times New Roman"/>
          <w:b/>
          <w:sz w:val="20"/>
          <w:szCs w:val="20"/>
        </w:rPr>
        <w:t>(a)</w:t>
      </w:r>
      <w:r w:rsidRPr="005434C7">
        <w:rPr>
          <w:rFonts w:ascii="Times New Roman" w:hAnsi="Times New Roman" w:cs="Times New Roman"/>
          <w:sz w:val="20"/>
          <w:szCs w:val="20"/>
        </w:rPr>
        <w:t xml:space="preserve"> Mole fraction distribution of oenin 2x10</w:t>
      </w:r>
      <w:r w:rsidRPr="005434C7">
        <w:rPr>
          <w:rFonts w:ascii="Times New Roman" w:hAnsi="Times New Roman" w:cs="Times New Roman"/>
          <w:sz w:val="20"/>
          <w:szCs w:val="20"/>
          <w:vertAlign w:val="superscript"/>
        </w:rPr>
        <w:t>-5</w:t>
      </w:r>
      <w:r w:rsidRPr="005434C7">
        <w:rPr>
          <w:rFonts w:ascii="Times New Roman" w:hAnsi="Times New Roman" w:cs="Times New Roman"/>
          <w:sz w:val="20"/>
          <w:szCs w:val="20"/>
        </w:rPr>
        <w:t xml:space="preserve"> M in the absence of SDS; </w:t>
      </w:r>
      <w:r w:rsidRPr="005434C7">
        <w:rPr>
          <w:rFonts w:ascii="Times New Roman" w:hAnsi="Times New Roman" w:cs="Times New Roman"/>
          <w:b/>
          <w:sz w:val="20"/>
          <w:szCs w:val="20"/>
        </w:rPr>
        <w:t>(b)</w:t>
      </w:r>
      <w:r w:rsidRPr="005434C7">
        <w:rPr>
          <w:rFonts w:ascii="Times New Roman" w:hAnsi="Times New Roman" w:cs="Times New Roman"/>
          <w:sz w:val="20"/>
          <w:szCs w:val="20"/>
        </w:rPr>
        <w:t xml:space="preserve"> the same in the presence of SDS 0.1 M; </w:t>
      </w:r>
      <w:r w:rsidRPr="005434C7">
        <w:rPr>
          <w:rFonts w:ascii="Times New Roman" w:hAnsi="Times New Roman" w:cs="Times New Roman"/>
          <w:b/>
          <w:sz w:val="20"/>
          <w:szCs w:val="20"/>
        </w:rPr>
        <w:t>(c)</w:t>
      </w:r>
      <w:r w:rsidRPr="005434C7">
        <w:rPr>
          <w:rFonts w:ascii="Times New Roman" w:hAnsi="Times New Roman" w:cs="Times New Roman"/>
          <w:sz w:val="20"/>
          <w:szCs w:val="20"/>
        </w:rPr>
        <w:t xml:space="preserve"> compound </w:t>
      </w:r>
      <w:r w:rsidRPr="005434C7">
        <w:rPr>
          <w:rFonts w:ascii="Times New Roman" w:hAnsi="Times New Roman" w:cs="Times New Roman"/>
          <w:b/>
          <w:sz w:val="20"/>
          <w:szCs w:val="20"/>
        </w:rPr>
        <w:t>1</w:t>
      </w:r>
      <w:r w:rsidRPr="005434C7">
        <w:rPr>
          <w:rFonts w:ascii="Times New Roman" w:hAnsi="Times New Roman" w:cs="Times New Roman"/>
          <w:sz w:val="20"/>
          <w:szCs w:val="20"/>
        </w:rPr>
        <w:t>, 2x10</w:t>
      </w:r>
      <w:r w:rsidRPr="005434C7">
        <w:rPr>
          <w:rFonts w:ascii="Times New Roman" w:hAnsi="Times New Roman" w:cs="Times New Roman"/>
          <w:sz w:val="20"/>
          <w:szCs w:val="20"/>
          <w:vertAlign w:val="superscript"/>
        </w:rPr>
        <w:t>-5</w:t>
      </w:r>
      <w:r w:rsidRPr="005434C7">
        <w:rPr>
          <w:rFonts w:ascii="Times New Roman" w:hAnsi="Times New Roman" w:cs="Times New Roman"/>
          <w:sz w:val="20"/>
          <w:szCs w:val="20"/>
        </w:rPr>
        <w:t xml:space="preserve"> </w:t>
      </w:r>
      <w:r w:rsidR="009B54FE" w:rsidRPr="005434C7">
        <w:rPr>
          <w:rFonts w:ascii="Times New Roman" w:hAnsi="Times New Roman" w:cs="Times New Roman"/>
          <w:sz w:val="20"/>
          <w:szCs w:val="20"/>
        </w:rPr>
        <w:t xml:space="preserve">M </w:t>
      </w:r>
      <w:r w:rsidRPr="005434C7">
        <w:rPr>
          <w:rFonts w:ascii="Times New Roman" w:hAnsi="Times New Roman" w:cs="Times New Roman"/>
          <w:sz w:val="20"/>
          <w:szCs w:val="20"/>
        </w:rPr>
        <w:t>in the presence of SDS 0.1 M.</w:t>
      </w:r>
    </w:p>
    <w:p w14:paraId="4DE47EB1" w14:textId="77777777" w:rsidR="00746BFA" w:rsidRPr="005434C7" w:rsidRDefault="00746BFA" w:rsidP="00100D85">
      <w:pPr>
        <w:spacing w:line="480" w:lineRule="auto"/>
        <w:jc w:val="both"/>
        <w:rPr>
          <w:rFonts w:ascii="Times New Roman" w:hAnsi="Times New Roman" w:cs="Times New Roman"/>
        </w:rPr>
      </w:pPr>
    </w:p>
    <w:p w14:paraId="5FE4061E" w14:textId="5F534F6F" w:rsidR="00D35B6D" w:rsidRPr="005434C7" w:rsidRDefault="000F00F7" w:rsidP="00100D85">
      <w:pPr>
        <w:spacing w:line="480" w:lineRule="auto"/>
        <w:jc w:val="both"/>
        <w:rPr>
          <w:rFonts w:ascii="Times New Roman" w:hAnsi="Times New Roman" w:cs="Times New Roman"/>
        </w:rPr>
      </w:pPr>
      <w:r w:rsidRPr="005434C7">
        <w:rPr>
          <w:rFonts w:ascii="Times New Roman" w:hAnsi="Times New Roman" w:cs="Times New Roman"/>
        </w:rPr>
        <w:t>Fig</w:t>
      </w:r>
      <w:r w:rsidR="0085485F" w:rsidRPr="005434C7">
        <w:rPr>
          <w:rFonts w:ascii="Times New Roman" w:hAnsi="Times New Roman" w:cs="Times New Roman"/>
        </w:rPr>
        <w:t>ure</w:t>
      </w:r>
      <w:r w:rsidRPr="005434C7">
        <w:rPr>
          <w:rFonts w:ascii="Times New Roman" w:hAnsi="Times New Roman" w:cs="Times New Roman"/>
        </w:rPr>
        <w:t xml:space="preserve"> </w:t>
      </w:r>
      <w:r w:rsidR="008663BC" w:rsidRPr="005434C7">
        <w:rPr>
          <w:rFonts w:ascii="Times New Roman" w:hAnsi="Times New Roman" w:cs="Times New Roman"/>
        </w:rPr>
        <w:t>5</w:t>
      </w:r>
      <w:r w:rsidRPr="005434C7">
        <w:rPr>
          <w:rFonts w:ascii="Times New Roman" w:hAnsi="Times New Roman" w:cs="Times New Roman"/>
        </w:rPr>
        <w:t xml:space="preserve"> gives information </w:t>
      </w:r>
      <w:r w:rsidR="00B736AA" w:rsidRPr="005434C7">
        <w:rPr>
          <w:rFonts w:ascii="Times New Roman" w:hAnsi="Times New Roman" w:cs="Times New Roman"/>
        </w:rPr>
        <w:t xml:space="preserve">about the interaction </w:t>
      </w:r>
      <w:r w:rsidR="00DF1D55" w:rsidRPr="005434C7">
        <w:rPr>
          <w:rFonts w:ascii="Times New Roman" w:hAnsi="Times New Roman" w:cs="Times New Roman"/>
          <w:highlight w:val="yellow"/>
        </w:rPr>
        <w:t>of the pigments</w:t>
      </w:r>
      <w:r w:rsidR="00DF1D55" w:rsidRPr="005434C7">
        <w:rPr>
          <w:rFonts w:ascii="Times New Roman" w:hAnsi="Times New Roman" w:cs="Times New Roman"/>
        </w:rPr>
        <w:t xml:space="preserve"> </w:t>
      </w:r>
      <w:r w:rsidR="00B736AA" w:rsidRPr="005434C7">
        <w:rPr>
          <w:rFonts w:ascii="Times New Roman" w:hAnsi="Times New Roman" w:cs="Times New Roman"/>
        </w:rPr>
        <w:t xml:space="preserve">with the micelles. </w:t>
      </w:r>
      <w:r w:rsidR="004C03D2" w:rsidRPr="005434C7">
        <w:rPr>
          <w:rFonts w:ascii="Times New Roman" w:hAnsi="Times New Roman" w:cs="Times New Roman"/>
        </w:rPr>
        <w:t>SDS has a huge effect on the stabilization of the flavylium cation following the order p</w:t>
      </w:r>
      <w:r w:rsidR="004C03D2" w:rsidRPr="005434C7">
        <w:rPr>
          <w:rFonts w:ascii="Times New Roman" w:hAnsi="Times New Roman" w:cs="Times New Roman"/>
          <w:i/>
        </w:rPr>
        <w:t>K</w:t>
      </w:r>
      <w:r w:rsidR="004C03D2" w:rsidRPr="005434C7">
        <w:rPr>
          <w:rFonts w:ascii="Times New Roman" w:hAnsi="Times New Roman" w:cs="Times New Roman"/>
        </w:rPr>
        <w:t>’</w:t>
      </w:r>
      <w:r w:rsidR="004C03D2" w:rsidRPr="005434C7">
        <w:rPr>
          <w:rFonts w:ascii="Times New Roman" w:hAnsi="Times New Roman" w:cs="Times New Roman"/>
          <w:vertAlign w:val="subscript"/>
        </w:rPr>
        <w:t>a</w:t>
      </w:r>
      <w:r w:rsidR="00D35B2D" w:rsidRPr="005434C7">
        <w:rPr>
          <w:rFonts w:ascii="Times New Roman" w:hAnsi="Times New Roman" w:cs="Times New Roman"/>
        </w:rPr>
        <w:t>=2.3; 5.4 and 5.</w:t>
      </w:r>
      <w:r w:rsidR="00EC4E06" w:rsidRPr="005434C7">
        <w:rPr>
          <w:rFonts w:ascii="Times New Roman" w:hAnsi="Times New Roman" w:cs="Times New Roman"/>
        </w:rPr>
        <w:t>65</w:t>
      </w:r>
      <w:r w:rsidR="004C03D2" w:rsidRPr="005434C7">
        <w:rPr>
          <w:rFonts w:ascii="Times New Roman" w:hAnsi="Times New Roman" w:cs="Times New Roman"/>
        </w:rPr>
        <w:t xml:space="preserve"> respectively for Fi</w:t>
      </w:r>
      <w:r w:rsidR="0085485F" w:rsidRPr="005434C7">
        <w:rPr>
          <w:rFonts w:ascii="Times New Roman" w:hAnsi="Times New Roman" w:cs="Times New Roman"/>
        </w:rPr>
        <w:t>gure</w:t>
      </w:r>
      <w:r w:rsidR="004C03D2" w:rsidRPr="005434C7">
        <w:rPr>
          <w:rFonts w:ascii="Times New Roman" w:hAnsi="Times New Roman" w:cs="Times New Roman"/>
        </w:rPr>
        <w:t xml:space="preserve"> </w:t>
      </w:r>
      <w:r w:rsidR="008663BC" w:rsidRPr="005434C7">
        <w:rPr>
          <w:rFonts w:ascii="Times New Roman" w:hAnsi="Times New Roman" w:cs="Times New Roman"/>
        </w:rPr>
        <w:t>5</w:t>
      </w:r>
      <w:r w:rsidR="004C03D2" w:rsidRPr="005434C7">
        <w:rPr>
          <w:rFonts w:ascii="Times New Roman" w:hAnsi="Times New Roman" w:cs="Times New Roman"/>
        </w:rPr>
        <w:t xml:space="preserve"> (a), (b) and (c). When </w:t>
      </w:r>
      <w:r w:rsidR="00B62557" w:rsidRPr="005434C7">
        <w:rPr>
          <w:rFonts w:ascii="Times New Roman" w:hAnsi="Times New Roman" w:cs="Times New Roman"/>
        </w:rPr>
        <w:t xml:space="preserve">malvidin-3-glucoside </w:t>
      </w:r>
      <w:r w:rsidR="004C03D2" w:rsidRPr="005434C7">
        <w:rPr>
          <w:rFonts w:ascii="Times New Roman" w:hAnsi="Times New Roman" w:cs="Times New Roman"/>
        </w:rPr>
        <w:t xml:space="preserve">and compound </w:t>
      </w:r>
      <w:r w:rsidR="004C03D2" w:rsidRPr="005434C7">
        <w:rPr>
          <w:rFonts w:ascii="Times New Roman" w:hAnsi="Times New Roman" w:cs="Times New Roman"/>
          <w:b/>
        </w:rPr>
        <w:t>1</w:t>
      </w:r>
      <w:r w:rsidR="004C03D2" w:rsidRPr="005434C7">
        <w:rPr>
          <w:rFonts w:ascii="Times New Roman" w:hAnsi="Times New Roman" w:cs="Times New Roman"/>
        </w:rPr>
        <w:t xml:space="preserve"> are compared there is a very significant </w:t>
      </w:r>
      <w:r w:rsidR="00D215DF" w:rsidRPr="005434C7">
        <w:rPr>
          <w:rFonts w:ascii="Times New Roman" w:hAnsi="Times New Roman" w:cs="Times New Roman"/>
          <w:highlight w:val="yellow"/>
        </w:rPr>
        <w:t>increase</w:t>
      </w:r>
      <w:r w:rsidR="004C03D2" w:rsidRPr="005434C7">
        <w:rPr>
          <w:rFonts w:ascii="Times New Roman" w:hAnsi="Times New Roman" w:cs="Times New Roman"/>
          <w:highlight w:val="yellow"/>
        </w:rPr>
        <w:t xml:space="preserve"> </w:t>
      </w:r>
      <w:r w:rsidR="004C03D2" w:rsidRPr="005434C7">
        <w:rPr>
          <w:rFonts w:ascii="Times New Roman" w:hAnsi="Times New Roman" w:cs="Times New Roman"/>
        </w:rPr>
        <w:t xml:space="preserve">of the quinoidal base </w:t>
      </w:r>
      <w:r w:rsidR="00847B86" w:rsidRPr="005434C7">
        <w:rPr>
          <w:rFonts w:ascii="Times New Roman" w:hAnsi="Times New Roman" w:cs="Times New Roman"/>
        </w:rPr>
        <w:t>(</w:t>
      </w:r>
      <w:r w:rsidR="008172E5" w:rsidRPr="005434C7">
        <w:rPr>
          <w:rFonts w:ascii="Times New Roman" w:hAnsi="Times New Roman" w:cs="Times New Roman"/>
        </w:rPr>
        <w:t>A</w:t>
      </w:r>
      <w:r w:rsidR="00847B86" w:rsidRPr="005434C7">
        <w:rPr>
          <w:rFonts w:ascii="Times New Roman" w:hAnsi="Times New Roman" w:cs="Times New Roman"/>
        </w:rPr>
        <w:t>)</w:t>
      </w:r>
      <w:r w:rsidR="008172E5" w:rsidRPr="005434C7">
        <w:rPr>
          <w:rFonts w:ascii="Times New Roman" w:hAnsi="Times New Roman" w:cs="Times New Roman"/>
        </w:rPr>
        <w:t xml:space="preserve"> </w:t>
      </w:r>
      <w:r w:rsidR="004C03D2" w:rsidRPr="005434C7">
        <w:rPr>
          <w:rFonts w:ascii="Times New Roman" w:hAnsi="Times New Roman" w:cs="Times New Roman"/>
        </w:rPr>
        <w:t xml:space="preserve">in the neutral region with the concomitant </w:t>
      </w:r>
      <w:r w:rsidR="00D215DF" w:rsidRPr="005434C7">
        <w:rPr>
          <w:rFonts w:ascii="Times New Roman" w:hAnsi="Times New Roman" w:cs="Times New Roman"/>
          <w:highlight w:val="yellow"/>
        </w:rPr>
        <w:t xml:space="preserve">increase </w:t>
      </w:r>
      <w:r w:rsidR="004C03D2" w:rsidRPr="005434C7">
        <w:rPr>
          <w:rFonts w:ascii="Times New Roman" w:hAnsi="Times New Roman" w:cs="Times New Roman"/>
        </w:rPr>
        <w:t xml:space="preserve">of </w:t>
      </w:r>
      <w:r w:rsidR="00FF0F28" w:rsidRPr="005434C7">
        <w:rPr>
          <w:rFonts w:ascii="Times New Roman" w:hAnsi="Times New Roman" w:cs="Times New Roman"/>
        </w:rPr>
        <w:t>the bl</w:t>
      </w:r>
      <w:r w:rsidR="00340DA6" w:rsidRPr="005434C7">
        <w:rPr>
          <w:rFonts w:ascii="Times New Roman" w:hAnsi="Times New Roman" w:cs="Times New Roman"/>
        </w:rPr>
        <w:t xml:space="preserve">ue color. </w:t>
      </w:r>
      <w:r w:rsidR="00D215DF" w:rsidRPr="005434C7">
        <w:rPr>
          <w:rFonts w:ascii="Times New Roman" w:hAnsi="Times New Roman" w:cs="Times New Roman"/>
          <w:highlight w:val="yellow"/>
        </w:rPr>
        <w:t>Attaching</w:t>
      </w:r>
      <w:r w:rsidR="00A86F02" w:rsidRPr="005434C7">
        <w:rPr>
          <w:rFonts w:ascii="Times New Roman" w:hAnsi="Times New Roman" w:cs="Times New Roman"/>
        </w:rPr>
        <w:t xml:space="preserve"> a fatty acid chain to the sugar of malvidin-3-glucoside </w:t>
      </w:r>
      <w:r w:rsidR="00D215DF" w:rsidRPr="005434C7">
        <w:rPr>
          <w:rFonts w:ascii="Times New Roman" w:hAnsi="Times New Roman" w:cs="Times New Roman"/>
        </w:rPr>
        <w:t>allows</w:t>
      </w:r>
      <w:r w:rsidR="00A86F02" w:rsidRPr="005434C7">
        <w:rPr>
          <w:rFonts w:ascii="Times New Roman" w:hAnsi="Times New Roman" w:cs="Times New Roman"/>
        </w:rPr>
        <w:t xml:space="preserve"> to obtain co-micellization with SDS and increase the fraction of quinoidal base at </w:t>
      </w:r>
      <w:r w:rsidR="00D35B6D" w:rsidRPr="005434C7">
        <w:rPr>
          <w:rFonts w:ascii="Times New Roman" w:hAnsi="Times New Roman" w:cs="Times New Roman"/>
        </w:rPr>
        <w:t xml:space="preserve">moderately acidic and neutral conditions (Figure </w:t>
      </w:r>
      <w:r w:rsidR="00681F9C" w:rsidRPr="005434C7">
        <w:rPr>
          <w:rFonts w:ascii="Times New Roman" w:hAnsi="Times New Roman" w:cs="Times New Roman"/>
        </w:rPr>
        <w:t>6</w:t>
      </w:r>
      <w:r w:rsidR="00D35B6D" w:rsidRPr="005434C7">
        <w:rPr>
          <w:rFonts w:ascii="Times New Roman" w:hAnsi="Times New Roman" w:cs="Times New Roman"/>
        </w:rPr>
        <w:t>)</w:t>
      </w:r>
      <w:r w:rsidR="00A86F02" w:rsidRPr="005434C7">
        <w:rPr>
          <w:rFonts w:ascii="Times New Roman" w:hAnsi="Times New Roman" w:cs="Times New Roman"/>
        </w:rPr>
        <w:t>.</w:t>
      </w:r>
      <w:r w:rsidR="00010DD1" w:rsidRPr="005434C7">
        <w:rPr>
          <w:rFonts w:ascii="Times New Roman" w:hAnsi="Times New Roman" w:cs="Times New Roman"/>
        </w:rPr>
        <w:t xml:space="preserve"> </w:t>
      </w:r>
      <w:r w:rsidR="00D215DF" w:rsidRPr="005434C7">
        <w:rPr>
          <w:rFonts w:ascii="Times New Roman" w:hAnsi="Times New Roman" w:cs="Times New Roman"/>
          <w:highlight w:val="yellow"/>
        </w:rPr>
        <w:t xml:space="preserve">Noteworthy, </w:t>
      </w:r>
      <w:r w:rsidR="00010DD1" w:rsidRPr="005434C7">
        <w:rPr>
          <w:rFonts w:ascii="Times New Roman" w:hAnsi="Times New Roman" w:cs="Times New Roman"/>
          <w:highlight w:val="yellow"/>
        </w:rPr>
        <w:t xml:space="preserve">the apparent increase in the stability of the blue colored quinoidal base of compounds </w:t>
      </w:r>
      <w:r w:rsidR="00010DD1" w:rsidRPr="005434C7">
        <w:rPr>
          <w:rFonts w:ascii="Times New Roman" w:hAnsi="Times New Roman" w:cs="Times New Roman"/>
          <w:b/>
          <w:highlight w:val="yellow"/>
        </w:rPr>
        <w:t xml:space="preserve">1 </w:t>
      </w:r>
      <w:r w:rsidR="00010DD1" w:rsidRPr="005434C7">
        <w:rPr>
          <w:rFonts w:ascii="Times New Roman" w:hAnsi="Times New Roman" w:cs="Times New Roman"/>
          <w:highlight w:val="yellow"/>
        </w:rPr>
        <w:t>and</w:t>
      </w:r>
      <w:r w:rsidR="00010DD1" w:rsidRPr="005434C7">
        <w:rPr>
          <w:rFonts w:ascii="Times New Roman" w:hAnsi="Times New Roman" w:cs="Times New Roman"/>
          <w:b/>
          <w:highlight w:val="yellow"/>
        </w:rPr>
        <w:t xml:space="preserve"> 2</w:t>
      </w:r>
      <w:r w:rsidR="00010DD1" w:rsidRPr="005434C7">
        <w:rPr>
          <w:rFonts w:ascii="Times New Roman" w:hAnsi="Times New Roman" w:cs="Times New Roman"/>
          <w:highlight w:val="yellow"/>
        </w:rPr>
        <w:t xml:space="preserve"> does not arise from an improved stabilization of this species as the p</w:t>
      </w:r>
      <w:r w:rsidR="00010DD1" w:rsidRPr="005434C7">
        <w:rPr>
          <w:rFonts w:ascii="Times New Roman" w:hAnsi="Times New Roman" w:cs="Times New Roman"/>
          <w:i/>
          <w:highlight w:val="yellow"/>
        </w:rPr>
        <w:t>K</w:t>
      </w:r>
      <w:r w:rsidR="00010DD1" w:rsidRPr="005434C7">
        <w:rPr>
          <w:rFonts w:ascii="Times New Roman" w:hAnsi="Times New Roman" w:cs="Times New Roman"/>
          <w:highlight w:val="yellow"/>
          <w:vertAlign w:val="subscript"/>
        </w:rPr>
        <w:t>a</w:t>
      </w:r>
      <w:r w:rsidR="00010DD1" w:rsidRPr="005434C7">
        <w:rPr>
          <w:rFonts w:ascii="Times New Roman" w:hAnsi="Times New Roman" w:cs="Times New Roman"/>
          <w:highlight w:val="yellow"/>
        </w:rPr>
        <w:t xml:space="preserve"> </w:t>
      </w:r>
      <w:r w:rsidR="00C33900" w:rsidRPr="005434C7">
        <w:rPr>
          <w:rFonts w:ascii="Times New Roman" w:hAnsi="Times New Roman" w:cs="Times New Roman"/>
          <w:highlight w:val="yellow"/>
        </w:rPr>
        <w:t>is practically the same for oenin in SDS micelles (p</w:t>
      </w:r>
      <w:r w:rsidR="00C33900" w:rsidRPr="005434C7">
        <w:rPr>
          <w:rFonts w:ascii="Times New Roman" w:hAnsi="Times New Roman" w:cs="Times New Roman"/>
          <w:i/>
          <w:highlight w:val="yellow"/>
        </w:rPr>
        <w:t>K</w:t>
      </w:r>
      <w:r w:rsidR="00C33900" w:rsidRPr="005434C7">
        <w:rPr>
          <w:rFonts w:ascii="Times New Roman" w:hAnsi="Times New Roman" w:cs="Times New Roman"/>
          <w:highlight w:val="yellow"/>
          <w:vertAlign w:val="subscript"/>
        </w:rPr>
        <w:t>a</w:t>
      </w:r>
      <w:r w:rsidR="00E6143E" w:rsidRPr="005434C7">
        <w:rPr>
          <w:rFonts w:ascii="Times New Roman" w:hAnsi="Times New Roman" w:cs="Times New Roman"/>
          <w:highlight w:val="yellow"/>
        </w:rPr>
        <w:t xml:space="preserve"> = 6) </w:t>
      </w:r>
      <w:r w:rsidR="00C33900" w:rsidRPr="005434C7">
        <w:rPr>
          <w:rFonts w:ascii="Times New Roman" w:hAnsi="Times New Roman" w:cs="Times New Roman"/>
          <w:highlight w:val="yellow"/>
        </w:rPr>
        <w:fldChar w:fldCharType="begin">
          <w:fldData xml:space="preserve">PEVuZE5vdGU+PENpdGU+PEF1dGhvcj5MaW1hPC9BdXRob3I+PFllYXI+MjAwMjwvWWVhcj48UmVj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</w:fldData>
        </w:fldChar>
      </w:r>
      <w:r w:rsidR="00C72A76" w:rsidRPr="005434C7">
        <w:rPr>
          <w:rFonts w:ascii="Times New Roman" w:hAnsi="Times New Roman" w:cs="Times New Roman"/>
          <w:highlight w:val="yellow"/>
        </w:rPr>
        <w:instrText xml:space="preserve"> ADDIN EN.CITE </w:instrText>
      </w:r>
      <w:r w:rsidR="00C72A76" w:rsidRPr="005434C7">
        <w:rPr>
          <w:rFonts w:ascii="Times New Roman" w:hAnsi="Times New Roman" w:cs="Times New Roman"/>
          <w:highlight w:val="yellow"/>
        </w:rPr>
        <w:fldChar w:fldCharType="begin">
          <w:fldData xml:space="preserve">PEVuZE5vdGU+PENpdGU+PEF1dGhvcj5MaW1hPC9BdXRob3I+PFllYXI+MjAwMjwvWWVhcj48UmVj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</w:fldData>
        </w:fldChar>
      </w:r>
      <w:r w:rsidR="00C72A76" w:rsidRPr="005434C7">
        <w:rPr>
          <w:rFonts w:ascii="Times New Roman" w:hAnsi="Times New Roman" w:cs="Times New Roman"/>
          <w:highlight w:val="yellow"/>
        </w:rPr>
        <w:instrText xml:space="preserve"> ADDIN EN.CITE.DATA </w:instrText>
      </w:r>
      <w:r w:rsidR="00C72A76" w:rsidRPr="005434C7">
        <w:rPr>
          <w:rFonts w:ascii="Times New Roman" w:hAnsi="Times New Roman" w:cs="Times New Roman"/>
          <w:highlight w:val="yellow"/>
        </w:rPr>
      </w:r>
      <w:r w:rsidR="00C72A76" w:rsidRPr="005434C7">
        <w:rPr>
          <w:rFonts w:ascii="Times New Roman" w:hAnsi="Times New Roman" w:cs="Times New Roman"/>
          <w:highlight w:val="yellow"/>
        </w:rPr>
        <w:fldChar w:fldCharType="end"/>
      </w:r>
      <w:r w:rsidR="00C33900" w:rsidRPr="005434C7">
        <w:rPr>
          <w:rFonts w:ascii="Times New Roman" w:hAnsi="Times New Roman" w:cs="Times New Roman"/>
          <w:highlight w:val="yellow"/>
        </w:rPr>
      </w:r>
      <w:r w:rsidR="00C33900" w:rsidRPr="005434C7">
        <w:rPr>
          <w:rFonts w:ascii="Times New Roman" w:hAnsi="Times New Roman" w:cs="Times New Roman"/>
          <w:highlight w:val="yellow"/>
        </w:rPr>
        <w:fldChar w:fldCharType="separate"/>
      </w:r>
      <w:r w:rsidR="00C72A76" w:rsidRPr="005434C7">
        <w:rPr>
          <w:rFonts w:ascii="Times New Roman" w:hAnsi="Times New Roman" w:cs="Times New Roman"/>
          <w:noProof/>
          <w:highlight w:val="yellow"/>
        </w:rPr>
        <w:t>[7, 8]</w:t>
      </w:r>
      <w:r w:rsidR="00C33900" w:rsidRPr="005434C7">
        <w:rPr>
          <w:rFonts w:ascii="Times New Roman" w:hAnsi="Times New Roman" w:cs="Times New Roman"/>
          <w:highlight w:val="yellow"/>
        </w:rPr>
        <w:fldChar w:fldCharType="end"/>
      </w:r>
      <w:r w:rsidR="00E6143E" w:rsidRPr="005434C7">
        <w:rPr>
          <w:rFonts w:ascii="Times New Roman" w:hAnsi="Times New Roman" w:cs="Times New Roman"/>
          <w:highlight w:val="yellow"/>
        </w:rPr>
        <w:t>.</w:t>
      </w:r>
      <w:r w:rsidR="00C33900" w:rsidRPr="005434C7">
        <w:rPr>
          <w:rFonts w:ascii="Times New Roman" w:hAnsi="Times New Roman" w:cs="Times New Roman"/>
          <w:highlight w:val="yellow"/>
        </w:rPr>
        <w:t xml:space="preserve"> Conversely, the fatty acid chain does affect the stability of the quinoidal base with respect to the flavylium cation. As </w:t>
      </w:r>
      <w:r w:rsidR="00D215DF" w:rsidRPr="005434C7">
        <w:rPr>
          <w:rFonts w:ascii="Times New Roman" w:hAnsi="Times New Roman" w:cs="Times New Roman"/>
          <w:highlight w:val="yellow"/>
        </w:rPr>
        <w:t>seen</w:t>
      </w:r>
      <w:r w:rsidR="00C33900" w:rsidRPr="005434C7">
        <w:rPr>
          <w:rFonts w:ascii="Times New Roman" w:hAnsi="Times New Roman" w:cs="Times New Roman"/>
          <w:highlight w:val="yellow"/>
        </w:rPr>
        <w:t xml:space="preserve"> from Figure 5, the Ct species is more stable for oenin than for compounds </w:t>
      </w:r>
      <w:r w:rsidR="00C33900" w:rsidRPr="005434C7">
        <w:rPr>
          <w:rFonts w:ascii="Times New Roman" w:hAnsi="Times New Roman" w:cs="Times New Roman"/>
          <w:b/>
          <w:highlight w:val="yellow"/>
        </w:rPr>
        <w:t xml:space="preserve">1 </w:t>
      </w:r>
      <w:r w:rsidR="00C33900" w:rsidRPr="005434C7">
        <w:rPr>
          <w:rFonts w:ascii="Times New Roman" w:hAnsi="Times New Roman" w:cs="Times New Roman"/>
          <w:highlight w:val="yellow"/>
        </w:rPr>
        <w:t>and</w:t>
      </w:r>
      <w:r w:rsidR="00C33900" w:rsidRPr="005434C7">
        <w:rPr>
          <w:rFonts w:ascii="Times New Roman" w:hAnsi="Times New Roman" w:cs="Times New Roman"/>
          <w:b/>
          <w:highlight w:val="yellow"/>
        </w:rPr>
        <w:t xml:space="preserve"> 2 </w:t>
      </w:r>
      <w:r w:rsidR="00C33900" w:rsidRPr="005434C7">
        <w:rPr>
          <w:rFonts w:ascii="Times New Roman" w:hAnsi="Times New Roman" w:cs="Times New Roman"/>
          <w:highlight w:val="yellow"/>
        </w:rPr>
        <w:t>and thus the high stability of the quinoidal base arises from a decrease in the stability of the Ct for</w:t>
      </w:r>
      <w:r w:rsidR="00F254A1" w:rsidRPr="005434C7">
        <w:rPr>
          <w:rFonts w:ascii="Times New Roman" w:hAnsi="Times New Roman" w:cs="Times New Roman"/>
          <w:highlight w:val="yellow"/>
        </w:rPr>
        <w:t xml:space="preserve"> the</w:t>
      </w:r>
      <w:r w:rsidR="00C33900" w:rsidRPr="005434C7">
        <w:rPr>
          <w:rFonts w:ascii="Times New Roman" w:hAnsi="Times New Roman" w:cs="Times New Roman"/>
          <w:highlight w:val="yellow"/>
        </w:rPr>
        <w:t xml:space="preserve"> lipophilic pigments.</w:t>
      </w:r>
    </w:p>
    <w:p w14:paraId="23BFC703" w14:textId="77777777" w:rsidR="00D35B6D" w:rsidRPr="005434C7" w:rsidRDefault="00D35B6D" w:rsidP="00100D85">
      <w:pPr>
        <w:spacing w:line="480" w:lineRule="auto"/>
        <w:jc w:val="both"/>
        <w:rPr>
          <w:rFonts w:ascii="Times New Roman" w:hAnsi="Times New Roman" w:cs="Times New Roman"/>
        </w:rPr>
      </w:pPr>
    </w:p>
    <w:p w14:paraId="030E7939" w14:textId="51526E03" w:rsidR="00D35B6D" w:rsidRPr="005434C7" w:rsidRDefault="00CE1E1B" w:rsidP="006D3F2D">
      <w:pPr>
        <w:spacing w:line="480" w:lineRule="auto"/>
        <w:jc w:val="center"/>
        <w:rPr>
          <w:rFonts w:ascii="Times New Roman" w:hAnsi="Times New Roman" w:cs="Times New Roman"/>
        </w:rPr>
      </w:pPr>
      <w:r w:rsidRPr="005434C7">
        <w:rPr>
          <w:rFonts w:ascii="Times New Roman" w:hAnsi="Times New Roman" w:cs="Times New Roman"/>
          <w:noProof/>
          <w:lang w:val="pt-PT" w:eastAsia="pt-PT"/>
        </w:rPr>
        <w:drawing>
          <wp:inline distT="0" distB="0" distL="0" distR="0" wp14:anchorId="43814452" wp14:editId="6CA89535">
            <wp:extent cx="863194" cy="1509889"/>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75392" cy="1531226"/>
                    </a:xfrm>
                    <a:prstGeom prst="rect">
                      <a:avLst/>
                    </a:prstGeom>
                    <a:noFill/>
                    <a:ln>
                      <a:noFill/>
                    </a:ln>
                  </pic:spPr>
                </pic:pic>
              </a:graphicData>
            </a:graphic>
          </wp:inline>
        </w:drawing>
      </w:r>
    </w:p>
    <w:p w14:paraId="5D4D2E9C" w14:textId="031A1DBB" w:rsidR="00D35B6D" w:rsidRPr="005434C7" w:rsidRDefault="00D35B6D" w:rsidP="00100D85">
      <w:pPr>
        <w:spacing w:line="480" w:lineRule="auto"/>
        <w:jc w:val="both"/>
        <w:rPr>
          <w:rFonts w:ascii="Times New Roman" w:hAnsi="Times New Roman" w:cs="Times New Roman"/>
          <w:sz w:val="20"/>
        </w:rPr>
      </w:pPr>
      <w:r w:rsidRPr="005434C7">
        <w:rPr>
          <w:rFonts w:ascii="Times New Roman" w:hAnsi="Times New Roman" w:cs="Times New Roman"/>
          <w:b/>
          <w:sz w:val="20"/>
        </w:rPr>
        <w:t xml:space="preserve">Figure </w:t>
      </w:r>
      <w:r w:rsidR="00681F9C" w:rsidRPr="005434C7">
        <w:rPr>
          <w:rFonts w:ascii="Times New Roman" w:hAnsi="Times New Roman" w:cs="Times New Roman"/>
          <w:b/>
          <w:sz w:val="20"/>
        </w:rPr>
        <w:t>6</w:t>
      </w:r>
      <w:r w:rsidRPr="005434C7">
        <w:rPr>
          <w:rFonts w:ascii="Times New Roman" w:hAnsi="Times New Roman" w:cs="Times New Roman"/>
          <w:b/>
          <w:sz w:val="20"/>
        </w:rPr>
        <w:t>.</w:t>
      </w:r>
      <w:r w:rsidRPr="005434C7">
        <w:rPr>
          <w:rFonts w:ascii="Times New Roman" w:hAnsi="Times New Roman" w:cs="Times New Roman"/>
          <w:sz w:val="20"/>
        </w:rPr>
        <w:t xml:space="preserve"> Aqueous solution</w:t>
      </w:r>
      <w:r w:rsidR="001A7BFF" w:rsidRPr="005434C7">
        <w:rPr>
          <w:rFonts w:ascii="Times New Roman" w:hAnsi="Times New Roman" w:cs="Times New Roman"/>
          <w:sz w:val="20"/>
        </w:rPr>
        <w:t>s</w:t>
      </w:r>
      <w:r w:rsidRPr="005434C7">
        <w:rPr>
          <w:rFonts w:ascii="Times New Roman" w:hAnsi="Times New Roman" w:cs="Times New Roman"/>
          <w:sz w:val="20"/>
        </w:rPr>
        <w:t xml:space="preserve"> of </w:t>
      </w:r>
      <w:r w:rsidR="00EC2C47" w:rsidRPr="005434C7">
        <w:rPr>
          <w:rFonts w:ascii="Times New Roman" w:hAnsi="Times New Roman" w:cs="Times New Roman"/>
          <w:sz w:val="20"/>
        </w:rPr>
        <w:t xml:space="preserve">malvidin-3-glucoside (left) and </w:t>
      </w:r>
      <w:r w:rsidRPr="005434C7">
        <w:rPr>
          <w:rFonts w:ascii="Times New Roman" w:hAnsi="Times New Roman" w:cs="Times New Roman"/>
          <w:sz w:val="20"/>
        </w:rPr>
        <w:t>malvidin-3-glucoside-dodecanoic acid</w:t>
      </w:r>
      <w:r w:rsidR="001A7BFF" w:rsidRPr="005434C7">
        <w:rPr>
          <w:rFonts w:ascii="Times New Roman" w:hAnsi="Times New Roman" w:cs="Times New Roman"/>
          <w:sz w:val="20"/>
        </w:rPr>
        <w:t xml:space="preserve"> conjugate</w:t>
      </w:r>
      <w:r w:rsidRPr="005434C7">
        <w:rPr>
          <w:rFonts w:ascii="Times New Roman" w:hAnsi="Times New Roman" w:cs="Times New Roman"/>
          <w:sz w:val="20"/>
        </w:rPr>
        <w:t xml:space="preserve"> 1</w:t>
      </w:r>
      <w:r w:rsidR="00EC2C47" w:rsidRPr="005434C7">
        <w:rPr>
          <w:rFonts w:ascii="Times New Roman" w:hAnsi="Times New Roman" w:cs="Times New Roman"/>
          <w:sz w:val="20"/>
        </w:rPr>
        <w:t xml:space="preserve"> (right) in SDS 0.1 M at</w:t>
      </w:r>
      <w:r w:rsidRPr="005434C7">
        <w:rPr>
          <w:rFonts w:ascii="Times New Roman" w:hAnsi="Times New Roman" w:cs="Times New Roman"/>
          <w:sz w:val="20"/>
        </w:rPr>
        <w:t xml:space="preserve"> pH 7.</w:t>
      </w:r>
    </w:p>
    <w:p w14:paraId="2516048D" w14:textId="77777777" w:rsidR="00D35B6D" w:rsidRPr="005434C7" w:rsidRDefault="00D35B6D" w:rsidP="00100D85">
      <w:pPr>
        <w:spacing w:line="480" w:lineRule="auto"/>
        <w:jc w:val="both"/>
        <w:rPr>
          <w:rFonts w:ascii="Times New Roman" w:hAnsi="Times New Roman" w:cs="Times New Roman"/>
        </w:rPr>
      </w:pPr>
    </w:p>
    <w:p w14:paraId="024014FA" w14:textId="4B5E1FE0" w:rsidR="00E866AE" w:rsidRPr="005434C7" w:rsidRDefault="00AC07DC" w:rsidP="00100D85">
      <w:pPr>
        <w:spacing w:line="480" w:lineRule="auto"/>
        <w:jc w:val="both"/>
        <w:rPr>
          <w:rFonts w:ascii="Times New Roman" w:hAnsi="Times New Roman" w:cs="Times New Roman"/>
        </w:rPr>
      </w:pPr>
      <w:r w:rsidRPr="005434C7">
        <w:rPr>
          <w:rFonts w:ascii="Times New Roman" w:hAnsi="Times New Roman" w:cs="Times New Roman"/>
        </w:rPr>
        <w:lastRenderedPageBreak/>
        <w:t xml:space="preserve">This is a very interesting and </w:t>
      </w:r>
      <w:r w:rsidR="00F254A1" w:rsidRPr="005434C7">
        <w:rPr>
          <w:rFonts w:ascii="Times New Roman" w:hAnsi="Times New Roman" w:cs="Times New Roman"/>
        </w:rPr>
        <w:t>new</w:t>
      </w:r>
      <w:r w:rsidRPr="005434C7">
        <w:rPr>
          <w:rFonts w:ascii="Times New Roman" w:hAnsi="Times New Roman" w:cs="Times New Roman"/>
        </w:rPr>
        <w:t xml:space="preserve"> result since this is </w:t>
      </w:r>
      <w:r w:rsidR="00F254A1" w:rsidRPr="005434C7">
        <w:rPr>
          <w:rFonts w:ascii="Times New Roman" w:hAnsi="Times New Roman" w:cs="Times New Roman"/>
        </w:rPr>
        <w:t>the</w:t>
      </w:r>
      <w:r w:rsidRPr="005434C7">
        <w:rPr>
          <w:rFonts w:ascii="Times New Roman" w:hAnsi="Times New Roman" w:cs="Times New Roman"/>
        </w:rPr>
        <w:t xml:space="preserve"> first time that a significant stabilization of </w:t>
      </w:r>
      <w:r w:rsidR="00F254A1" w:rsidRPr="005434C7">
        <w:rPr>
          <w:rFonts w:ascii="Times New Roman" w:hAnsi="Times New Roman" w:cs="Times New Roman"/>
        </w:rPr>
        <w:t xml:space="preserve">the </w:t>
      </w:r>
      <w:r w:rsidRPr="005434C7">
        <w:rPr>
          <w:rFonts w:ascii="Times New Roman" w:hAnsi="Times New Roman" w:cs="Times New Roman"/>
        </w:rPr>
        <w:t xml:space="preserve">blue quinoidal base at higher </w:t>
      </w:r>
      <w:r w:rsidR="00F254A1" w:rsidRPr="005434C7">
        <w:rPr>
          <w:rFonts w:ascii="Times New Roman" w:hAnsi="Times New Roman" w:cs="Times New Roman"/>
        </w:rPr>
        <w:t>pH</w:t>
      </w:r>
      <w:r w:rsidRPr="005434C7">
        <w:rPr>
          <w:rFonts w:ascii="Times New Roman" w:hAnsi="Times New Roman" w:cs="Times New Roman"/>
        </w:rPr>
        <w:t xml:space="preserve"> of an anthocyanin</w:t>
      </w:r>
      <w:r w:rsidR="007C3FE8" w:rsidRPr="005434C7">
        <w:rPr>
          <w:rFonts w:ascii="Times New Roman" w:hAnsi="Times New Roman" w:cs="Times New Roman"/>
        </w:rPr>
        <w:t xml:space="preserve"> monoglucoside</w:t>
      </w:r>
      <w:r w:rsidRPr="005434C7">
        <w:rPr>
          <w:rFonts w:ascii="Times New Roman" w:hAnsi="Times New Roman" w:cs="Times New Roman"/>
        </w:rPr>
        <w:t xml:space="preserve"> derivative is reported. This opens </w:t>
      </w:r>
      <w:r w:rsidR="00E54D7D" w:rsidRPr="005434C7">
        <w:rPr>
          <w:rFonts w:ascii="Times New Roman" w:hAnsi="Times New Roman" w:cs="Times New Roman"/>
        </w:rPr>
        <w:t xml:space="preserve">a new application </w:t>
      </w:r>
      <w:r w:rsidRPr="005434C7">
        <w:rPr>
          <w:rFonts w:ascii="Times New Roman" w:hAnsi="Times New Roman" w:cs="Times New Roman"/>
        </w:rPr>
        <w:t xml:space="preserve">window </w:t>
      </w:r>
      <w:r w:rsidR="00E54D7D" w:rsidRPr="005434C7">
        <w:rPr>
          <w:rFonts w:ascii="Times New Roman" w:hAnsi="Times New Roman" w:cs="Times New Roman"/>
        </w:rPr>
        <w:t xml:space="preserve">of </w:t>
      </w:r>
      <w:r w:rsidRPr="005434C7">
        <w:rPr>
          <w:rFonts w:ascii="Times New Roman" w:hAnsi="Times New Roman" w:cs="Times New Roman"/>
        </w:rPr>
        <w:t>anthocyanin derivatives</w:t>
      </w:r>
      <w:r w:rsidR="00E54D7D" w:rsidRPr="005434C7">
        <w:rPr>
          <w:rFonts w:ascii="Times New Roman" w:hAnsi="Times New Roman" w:cs="Times New Roman"/>
        </w:rPr>
        <w:t xml:space="preserve"> presenting beautiful colors where neutral pH matrices are required. </w:t>
      </w:r>
      <w:r w:rsidR="00EC4E06" w:rsidRPr="005434C7">
        <w:rPr>
          <w:rFonts w:ascii="Times New Roman" w:hAnsi="Times New Roman" w:cs="Times New Roman"/>
        </w:rPr>
        <w:t xml:space="preserve">The rate and equilibrium constants of compound </w:t>
      </w:r>
      <w:r w:rsidR="00EC4E06" w:rsidRPr="005434C7">
        <w:rPr>
          <w:rFonts w:ascii="Times New Roman" w:hAnsi="Times New Roman" w:cs="Times New Roman"/>
          <w:b/>
        </w:rPr>
        <w:t>1</w:t>
      </w:r>
      <w:r w:rsidR="00EC4E06" w:rsidRPr="005434C7">
        <w:rPr>
          <w:rFonts w:ascii="Times New Roman" w:hAnsi="Times New Roman" w:cs="Times New Roman"/>
        </w:rPr>
        <w:t xml:space="preserve"> and </w:t>
      </w:r>
      <w:r w:rsidR="00EC4E06" w:rsidRPr="005434C7">
        <w:rPr>
          <w:rFonts w:ascii="Times New Roman" w:hAnsi="Times New Roman" w:cs="Times New Roman"/>
          <w:b/>
        </w:rPr>
        <w:t>2</w:t>
      </w:r>
      <w:r w:rsidR="00EC4E06" w:rsidRPr="005434C7">
        <w:rPr>
          <w:rFonts w:ascii="Times New Roman" w:hAnsi="Times New Roman" w:cs="Times New Roman"/>
        </w:rPr>
        <w:t xml:space="preserve"> are similar, however, it seems that the longer chain </w:t>
      </w:r>
      <w:r w:rsidR="00A27E68" w:rsidRPr="005434C7">
        <w:rPr>
          <w:rFonts w:ascii="Times New Roman" w:hAnsi="Times New Roman" w:cs="Times New Roman"/>
        </w:rPr>
        <w:t xml:space="preserve">(C12) </w:t>
      </w:r>
      <w:r w:rsidR="00EC4E06" w:rsidRPr="005434C7">
        <w:rPr>
          <w:rFonts w:ascii="Times New Roman" w:hAnsi="Times New Roman" w:cs="Times New Roman"/>
        </w:rPr>
        <w:t>gives more qui</w:t>
      </w:r>
      <w:r w:rsidR="00F254A1" w:rsidRPr="005434C7">
        <w:rPr>
          <w:rFonts w:ascii="Times New Roman" w:hAnsi="Times New Roman" w:cs="Times New Roman"/>
        </w:rPr>
        <w:t>noidal base at the equilibrium (</w:t>
      </w:r>
      <w:r w:rsidR="00EC4E06" w:rsidRPr="005434C7">
        <w:rPr>
          <w:rFonts w:ascii="Times New Roman" w:hAnsi="Times New Roman" w:cs="Times New Roman"/>
        </w:rPr>
        <w:t>45%</w:t>
      </w:r>
      <w:r w:rsidR="00F254A1" w:rsidRPr="005434C7">
        <w:rPr>
          <w:rFonts w:ascii="Times New Roman" w:hAnsi="Times New Roman" w:cs="Times New Roman"/>
        </w:rPr>
        <w:t>)</w:t>
      </w:r>
      <w:r w:rsidR="00EC4E06" w:rsidRPr="005434C7">
        <w:rPr>
          <w:rFonts w:ascii="Times New Roman" w:hAnsi="Times New Roman" w:cs="Times New Roman"/>
        </w:rPr>
        <w:t xml:space="preserve"> compared with the shorter one</w:t>
      </w:r>
      <w:r w:rsidR="00A27E68" w:rsidRPr="005434C7">
        <w:rPr>
          <w:rFonts w:ascii="Times New Roman" w:hAnsi="Times New Roman" w:cs="Times New Roman"/>
        </w:rPr>
        <w:t xml:space="preserve"> (C6)</w:t>
      </w:r>
      <w:r w:rsidR="00F254A1" w:rsidRPr="005434C7">
        <w:rPr>
          <w:rFonts w:ascii="Times New Roman" w:hAnsi="Times New Roman" w:cs="Times New Roman"/>
        </w:rPr>
        <w:t xml:space="preserve"> (37%)</w:t>
      </w:r>
      <w:r w:rsidR="00EC4E06" w:rsidRPr="005434C7">
        <w:rPr>
          <w:rFonts w:ascii="Times New Roman" w:hAnsi="Times New Roman" w:cs="Times New Roman"/>
        </w:rPr>
        <w:t>. This trend is coherent with the data of oenin in SDS micelles, where</w:t>
      </w:r>
      <w:r w:rsidR="00EC4E06" w:rsidRPr="005434C7">
        <w:rPr>
          <w:rFonts w:ascii="Times New Roman" w:hAnsi="Times New Roman" w:cs="Times New Roman"/>
          <w:i/>
        </w:rPr>
        <w:t xml:space="preserve"> </w:t>
      </w:r>
      <w:r w:rsidR="00F254A1" w:rsidRPr="005434C7">
        <w:rPr>
          <w:rFonts w:ascii="Times New Roman" w:hAnsi="Times New Roman" w:cs="Times New Roman"/>
          <w:i/>
        </w:rPr>
        <w:t>ca</w:t>
      </w:r>
      <w:r w:rsidR="00EC4E06" w:rsidRPr="005434C7">
        <w:rPr>
          <w:rFonts w:ascii="Times New Roman" w:hAnsi="Times New Roman" w:cs="Times New Roman"/>
        </w:rPr>
        <w:t xml:space="preserve"> 25% of the quinoidal base is observed at the plateau. </w:t>
      </w:r>
    </w:p>
    <w:p w14:paraId="06B19B6C" w14:textId="66618EB2" w:rsidR="000F73BE" w:rsidRPr="005434C7" w:rsidRDefault="000F73BE" w:rsidP="00100D85">
      <w:pPr>
        <w:spacing w:line="480" w:lineRule="auto"/>
        <w:jc w:val="both"/>
        <w:rPr>
          <w:rFonts w:ascii="Times New Roman" w:hAnsi="Times New Roman" w:cs="Times New Roman"/>
        </w:rPr>
      </w:pPr>
      <w:r w:rsidRPr="005434C7">
        <w:rPr>
          <w:rFonts w:ascii="Times New Roman" w:hAnsi="Times New Roman" w:cs="Times New Roman"/>
        </w:rPr>
        <w:t xml:space="preserve">The present system illustrates the possibility of </w:t>
      </w:r>
      <w:r w:rsidR="00F254A1" w:rsidRPr="005434C7">
        <w:rPr>
          <w:rFonts w:ascii="Times New Roman" w:hAnsi="Times New Roman" w:cs="Times New Roman"/>
        </w:rPr>
        <w:t>introducing</w:t>
      </w:r>
      <w:r w:rsidRPr="005434C7">
        <w:rPr>
          <w:rFonts w:ascii="Times New Roman" w:hAnsi="Times New Roman" w:cs="Times New Roman"/>
        </w:rPr>
        <w:t xml:space="preserve"> a fatty chain to </w:t>
      </w:r>
      <w:r w:rsidR="00F254A1" w:rsidRPr="005434C7">
        <w:rPr>
          <w:rFonts w:ascii="Times New Roman" w:hAnsi="Times New Roman" w:cs="Times New Roman"/>
        </w:rPr>
        <w:t xml:space="preserve">the pigments to </w:t>
      </w:r>
      <w:r w:rsidRPr="005434C7">
        <w:rPr>
          <w:rFonts w:ascii="Times New Roman" w:hAnsi="Times New Roman" w:cs="Times New Roman"/>
        </w:rPr>
        <w:t>allow co-micel</w:t>
      </w:r>
      <w:r w:rsidR="00FE09F7" w:rsidRPr="005434C7">
        <w:rPr>
          <w:rFonts w:ascii="Times New Roman" w:hAnsi="Times New Roman" w:cs="Times New Roman"/>
        </w:rPr>
        <w:t>l</w:t>
      </w:r>
      <w:r w:rsidRPr="005434C7">
        <w:rPr>
          <w:rFonts w:ascii="Times New Roman" w:hAnsi="Times New Roman" w:cs="Times New Roman"/>
        </w:rPr>
        <w:t xml:space="preserve">ization. </w:t>
      </w:r>
      <w:r w:rsidR="00F254A1" w:rsidRPr="005434C7">
        <w:rPr>
          <w:rFonts w:ascii="Times New Roman" w:hAnsi="Times New Roman" w:cs="Times New Roman"/>
        </w:rPr>
        <w:t xml:space="preserve">This is </w:t>
      </w:r>
      <w:r w:rsidRPr="005434C7">
        <w:rPr>
          <w:rFonts w:ascii="Times New Roman" w:hAnsi="Times New Roman" w:cs="Times New Roman"/>
        </w:rPr>
        <w:t>a strategy that could be followed to confer</w:t>
      </w:r>
      <w:r w:rsidR="006E1B1D" w:rsidRPr="005434C7">
        <w:rPr>
          <w:rFonts w:ascii="Times New Roman" w:hAnsi="Times New Roman" w:cs="Times New Roman"/>
        </w:rPr>
        <w:t xml:space="preserve"> color in several applications.</w:t>
      </w:r>
    </w:p>
    <w:p w14:paraId="606D9AE7" w14:textId="77777777" w:rsidR="00340DA6" w:rsidRPr="005434C7" w:rsidRDefault="00340DA6" w:rsidP="00100D85">
      <w:pPr>
        <w:spacing w:line="480" w:lineRule="auto"/>
        <w:jc w:val="both"/>
        <w:rPr>
          <w:rFonts w:ascii="Times New Roman" w:hAnsi="Times New Roman" w:cs="Times New Roman"/>
          <w:b/>
        </w:rPr>
      </w:pPr>
    </w:p>
    <w:p w14:paraId="4DC69A9F" w14:textId="77777777" w:rsidR="001A7BFF" w:rsidRPr="005434C7" w:rsidRDefault="001A7BFF" w:rsidP="001A7BFF">
      <w:pPr>
        <w:spacing w:line="480" w:lineRule="auto"/>
        <w:jc w:val="both"/>
        <w:rPr>
          <w:rFonts w:ascii="Times New Roman" w:hAnsi="Times New Roman" w:cs="Times New Roman"/>
          <w:b/>
          <w:lang w:val="en-GB"/>
        </w:rPr>
      </w:pPr>
      <w:r w:rsidRPr="005434C7">
        <w:rPr>
          <w:rFonts w:ascii="Times New Roman" w:hAnsi="Times New Roman" w:cs="Times New Roman"/>
          <w:b/>
          <w:lang w:val="en-GB"/>
        </w:rPr>
        <w:t>Acknowledgments</w:t>
      </w:r>
    </w:p>
    <w:p w14:paraId="223B08A0" w14:textId="15016C06" w:rsidR="001A7BFF" w:rsidRPr="005434C7" w:rsidRDefault="001A7BFF" w:rsidP="001A7BFF">
      <w:pPr>
        <w:spacing w:line="480" w:lineRule="auto"/>
        <w:rPr>
          <w:rFonts w:ascii="Times New Roman" w:eastAsia="Arial Unicode MS" w:hAnsi="Times New Roman" w:cs="Times New Roman"/>
          <w:shd w:val="clear" w:color="auto" w:fill="FFFFFF"/>
        </w:rPr>
      </w:pPr>
      <w:r w:rsidRPr="005434C7">
        <w:rPr>
          <w:rFonts w:ascii="Times New Roman" w:eastAsia="Arial Unicode MS" w:hAnsi="Times New Roman" w:cs="Times New Roman"/>
          <w:shd w:val="clear" w:color="auto" w:fill="FFFFFF"/>
        </w:rPr>
        <w:t>T</w:t>
      </w:r>
      <w:r w:rsidRPr="005434C7">
        <w:rPr>
          <w:rStyle w:val="apple-converted-space"/>
          <w:rFonts w:ascii="Times New Roman" w:eastAsia="Arial Unicode MS" w:hAnsi="Times New Roman" w:cs="Times New Roman"/>
          <w:shd w:val="clear" w:color="auto" w:fill="FFFFFF"/>
        </w:rPr>
        <w:t xml:space="preserve">his research was supported by a research project grant (PTDC/QEQ-QFI/1971/2014) </w:t>
      </w:r>
      <w:r w:rsidRPr="005434C7">
        <w:rPr>
          <w:rFonts w:ascii="Times New Roman" w:eastAsia="Arial Unicode MS" w:hAnsi="Times New Roman" w:cs="Times New Roman"/>
          <w:iCs/>
        </w:rPr>
        <w:t>with financial support from FCT/MEC through national funds and co-financed by FEDER, under the Partnership Agreement PT2020</w:t>
      </w:r>
      <w:r w:rsidRPr="005434C7">
        <w:rPr>
          <w:rFonts w:ascii="Times New Roman" w:eastAsia="Arial Unicode MS" w:hAnsi="Times New Roman" w:cs="Times New Roman"/>
          <w:shd w:val="clear" w:color="auto" w:fill="FFFFFF"/>
        </w:rPr>
        <w:t xml:space="preserve"> (UID/QUI/50006/2013 – </w:t>
      </w:r>
      <w:r w:rsidRPr="005434C7">
        <w:rPr>
          <w:rFonts w:ascii="Times New Roman" w:eastAsia="Arial Unicode MS" w:hAnsi="Times New Roman" w:cs="Times New Roman"/>
        </w:rPr>
        <w:t>POCI/01/0145/FEDER/007265)</w:t>
      </w:r>
      <w:r w:rsidRPr="005434C7">
        <w:rPr>
          <w:rStyle w:val="apple-converted-space"/>
          <w:rFonts w:ascii="Times New Roman" w:eastAsia="Arial Unicode MS" w:hAnsi="Times New Roman" w:cs="Times New Roman"/>
          <w:shd w:val="clear" w:color="auto" w:fill="FFFFFF"/>
        </w:rPr>
        <w:t xml:space="preserve">. L.C. gratefully acknowledges the investigator contract (NORTE-01-0145-FEDER-000011). </w:t>
      </w:r>
      <w:r w:rsidRPr="005434C7">
        <w:rPr>
          <w:rFonts w:ascii="Times New Roman" w:hAnsi="Times New Roman" w:cs="Times New Roman"/>
        </w:rPr>
        <w:t>The Portuguese FCT/MEC is thanked for the award of a postdoctoral grant (SFRH/BPD/84805/2012) to N.B. The doctoral grant for J.M. was awarded by CONACYT (MEX/Ref. 288188).</w:t>
      </w:r>
    </w:p>
    <w:p w14:paraId="654DC108" w14:textId="77777777" w:rsidR="00B41077" w:rsidRPr="005434C7" w:rsidRDefault="00B41077" w:rsidP="00100D85">
      <w:pPr>
        <w:spacing w:line="480" w:lineRule="auto"/>
        <w:jc w:val="both"/>
        <w:rPr>
          <w:rFonts w:ascii="Times New Roman" w:hAnsi="Times New Roman" w:cs="Times New Roman"/>
          <w:b/>
        </w:rPr>
      </w:pPr>
    </w:p>
    <w:p w14:paraId="2B310322" w14:textId="779F8D47" w:rsidR="0087307B" w:rsidRPr="005434C7" w:rsidRDefault="00746BFA" w:rsidP="004F3AEB">
      <w:pPr>
        <w:spacing w:line="480" w:lineRule="auto"/>
        <w:jc w:val="both"/>
        <w:rPr>
          <w:rFonts w:ascii="Times New Roman" w:hAnsi="Times New Roman" w:cs="Times New Roman"/>
          <w:noProof/>
        </w:rPr>
      </w:pPr>
      <w:r w:rsidRPr="005434C7">
        <w:rPr>
          <w:rFonts w:ascii="Times New Roman" w:hAnsi="Times New Roman" w:cs="Times New Roman"/>
          <w:b/>
        </w:rPr>
        <w:t>References</w:t>
      </w:r>
      <w:r w:rsidR="00502E0C" w:rsidRPr="005434C7">
        <w:rPr>
          <w:rFonts w:ascii="Times New Roman" w:hAnsi="Times New Roman" w:cs="Times New Roman"/>
          <w:b/>
          <w:highlight w:val="green"/>
        </w:rPr>
        <w:fldChar w:fldCharType="begin" w:fldLock="1"/>
      </w:r>
      <w:r w:rsidR="00502E0C" w:rsidRPr="005434C7">
        <w:rPr>
          <w:rFonts w:ascii="Times New Roman" w:hAnsi="Times New Roman" w:cs="Times New Roman"/>
          <w:b/>
          <w:highlight w:val="green"/>
        </w:rPr>
        <w:instrText xml:space="preserve">ADDIN Mendeley Bibliography CSL_BIBLIOGRAPHY </w:instrText>
      </w:r>
      <w:r w:rsidR="00502E0C" w:rsidRPr="005434C7">
        <w:rPr>
          <w:rFonts w:ascii="Times New Roman" w:hAnsi="Times New Roman" w:cs="Times New Roman"/>
          <w:b/>
          <w:highlight w:val="green"/>
        </w:rPr>
        <w:fldChar w:fldCharType="separate"/>
      </w:r>
    </w:p>
    <w:p w14:paraId="76751CBC" w14:textId="70D87B8E" w:rsidR="00181B3E" w:rsidRPr="005434C7" w:rsidRDefault="00502E0C" w:rsidP="00100D85">
      <w:pPr>
        <w:spacing w:line="480" w:lineRule="auto"/>
        <w:jc w:val="both"/>
        <w:rPr>
          <w:rFonts w:ascii="Times New Roman" w:hAnsi="Times New Roman" w:cs="Times New Roman"/>
          <w:b/>
        </w:rPr>
      </w:pPr>
      <w:r w:rsidRPr="005434C7">
        <w:rPr>
          <w:rFonts w:ascii="Times New Roman" w:hAnsi="Times New Roman" w:cs="Times New Roman"/>
          <w:b/>
          <w:highlight w:val="green"/>
        </w:rPr>
        <w:fldChar w:fldCharType="end"/>
      </w:r>
    </w:p>
    <w:p w14:paraId="644048D4" w14:textId="77777777" w:rsidR="0030753C" w:rsidRPr="005434C7" w:rsidRDefault="00181B3E" w:rsidP="0030753C">
      <w:pPr>
        <w:pStyle w:val="EndNoteBibliography"/>
      </w:pPr>
      <w:r w:rsidRPr="005434C7">
        <w:rPr>
          <w:b/>
          <w:noProof w:val="0"/>
        </w:rPr>
        <w:fldChar w:fldCharType="begin"/>
      </w:r>
      <w:r w:rsidRPr="005434C7">
        <w:rPr>
          <w:b/>
          <w:noProof w:val="0"/>
        </w:rPr>
        <w:instrText xml:space="preserve"> ADDIN EN.REFLIST </w:instrText>
      </w:r>
      <w:r w:rsidRPr="005434C7">
        <w:rPr>
          <w:b/>
          <w:noProof w:val="0"/>
        </w:rPr>
        <w:fldChar w:fldCharType="separate"/>
      </w:r>
      <w:r w:rsidR="0030753C" w:rsidRPr="005434C7">
        <w:t>[1] Clifford MN. Anthocyanins - nature, occurrence and dietary burden. J Sci Food Agric. 2000;80(7):1063-72.</w:t>
      </w:r>
    </w:p>
    <w:p w14:paraId="22321EFC" w14:textId="77777777" w:rsidR="0030753C" w:rsidRPr="005434C7" w:rsidRDefault="0030753C" w:rsidP="0030753C">
      <w:pPr>
        <w:pStyle w:val="EndNoteBibliography"/>
        <w:rPr>
          <w:lang w:val="pt-PT"/>
        </w:rPr>
      </w:pPr>
      <w:r w:rsidRPr="005434C7">
        <w:lastRenderedPageBreak/>
        <w:t xml:space="preserve">[2] Evora A, de Freitas V, Mateus N, Fernandes I. The effect of anthocyanins from red wine and blackberry on the integrity of a keratinocyte model using ECIS. </w:t>
      </w:r>
      <w:r w:rsidRPr="005434C7">
        <w:rPr>
          <w:lang w:val="pt-PT"/>
        </w:rPr>
        <w:t>Food Funct. 2017.</w:t>
      </w:r>
    </w:p>
    <w:p w14:paraId="139E175D" w14:textId="77777777" w:rsidR="0030753C" w:rsidRPr="005434C7" w:rsidRDefault="0030753C" w:rsidP="0030753C">
      <w:pPr>
        <w:pStyle w:val="EndNoteBibliography"/>
      </w:pPr>
      <w:r w:rsidRPr="005434C7">
        <w:rPr>
          <w:lang w:val="pt-PT"/>
        </w:rPr>
        <w:t xml:space="preserve">[3] Fernandes I, Faria A, Azevedo J, Soares S, Calhau C, De Freitas V, et al. </w:t>
      </w:r>
      <w:r w:rsidRPr="005434C7">
        <w:t>Influence of Anthocyanins, Derivative Pigments and Other Catechol and Pyrogallol-Type Phenolics on Breast Cancer Cell Proliferation. J Agric Food Chem. 2010;58(6):3785-92.</w:t>
      </w:r>
    </w:p>
    <w:p w14:paraId="2E114D86" w14:textId="77777777" w:rsidR="0030753C" w:rsidRPr="005434C7" w:rsidRDefault="0030753C" w:rsidP="0030753C">
      <w:pPr>
        <w:pStyle w:val="EndNoteBibliography"/>
      </w:pPr>
      <w:r w:rsidRPr="005434C7">
        <w:t>[4] Fernandes I, Marques F, de Freitas V, Mateus N. Antioxidant and antiproliferative properties of methylated metabolites of anthocyanins. Food Chem. 2013;141(3):2923-33.</w:t>
      </w:r>
    </w:p>
    <w:p w14:paraId="60F7F88E" w14:textId="77777777" w:rsidR="0030753C" w:rsidRPr="005434C7" w:rsidRDefault="0030753C" w:rsidP="0030753C">
      <w:pPr>
        <w:pStyle w:val="EndNoteBibliography"/>
      </w:pPr>
      <w:r w:rsidRPr="005434C7">
        <w:t>[5] Cruz L, Guimarães M, Araújo P, Évora A, de Freitas V, Mateus N. Malvidin 3-Glucoside–Fatty Acid Conjugates: From Hydrophilic toward Novel Lipophilic Derivatives. J Agric Food Chem. 2017;65(31):6513-8.</w:t>
      </w:r>
    </w:p>
    <w:p w14:paraId="486297BF" w14:textId="77777777" w:rsidR="0030753C" w:rsidRPr="005434C7" w:rsidRDefault="0030753C" w:rsidP="0030753C">
      <w:pPr>
        <w:pStyle w:val="EndNoteBibliography"/>
        <w:rPr>
          <w:lang w:val="pt-PT"/>
        </w:rPr>
      </w:pPr>
      <w:r w:rsidRPr="005434C7">
        <w:t xml:space="preserve">[6] Cruz L, Fernandes I, Guimaraes M, de Freitas V, Mateus N. Enzymatic synthesis, structural characterization and antioxidant capacity assessment of a new lipophilic malvidin-3-glucoside-oleic acid conjugate. </w:t>
      </w:r>
      <w:r w:rsidRPr="005434C7">
        <w:rPr>
          <w:lang w:val="pt-PT"/>
        </w:rPr>
        <w:t>Food Funct. 2016;7(6):2754-62.</w:t>
      </w:r>
    </w:p>
    <w:p w14:paraId="25953BC6" w14:textId="77777777" w:rsidR="0030753C" w:rsidRPr="005434C7" w:rsidRDefault="0030753C" w:rsidP="0030753C">
      <w:pPr>
        <w:pStyle w:val="EndNoteBibliography"/>
      </w:pPr>
      <w:r w:rsidRPr="005434C7">
        <w:rPr>
          <w:lang w:val="pt-PT"/>
        </w:rPr>
        <w:t xml:space="preserve">[7] Lima JC, Vautier-Giongo C, Lopes A, Melo E, Quina FH, Macanita AL. </w:t>
      </w:r>
      <w:r w:rsidRPr="005434C7">
        <w:t>Color stabilization of anthocyanins: Effect of SDS micelles on the acid-base and hydration kinetics of malvidin 3-glucoside (Oenin). J Phys Chem A. 2002;106(24):5851-9.</w:t>
      </w:r>
    </w:p>
    <w:p w14:paraId="5AF1B848" w14:textId="77777777" w:rsidR="0030753C" w:rsidRPr="005434C7" w:rsidRDefault="0030753C" w:rsidP="0030753C">
      <w:pPr>
        <w:pStyle w:val="EndNoteBibliography"/>
      </w:pPr>
      <w:r w:rsidRPr="005434C7">
        <w:t>[8] Mulinacci N, Romani A, Pinelli P, Gallori S, Giaccherini C, Vincieri FF. Stabilisation of natural anthocyanins by micellar systems. Int J Pharm. 2001;216(1-2):23-31.</w:t>
      </w:r>
    </w:p>
    <w:p w14:paraId="1E2BC2CE" w14:textId="77777777" w:rsidR="0030753C" w:rsidRPr="005434C7" w:rsidRDefault="0030753C" w:rsidP="0030753C">
      <w:pPr>
        <w:pStyle w:val="EndNoteBibliography"/>
      </w:pPr>
      <w:r w:rsidRPr="005434C7">
        <w:t>[9] Pina F. Thermodynamic and Kinetic Processes of Anthocyanins and Related Compounds and their Bio-Inspired Applications.  Recent Advances in Polyphenol Research: John Wiley &amp; Sons, Ltd; 2014. p. 341-70.</w:t>
      </w:r>
    </w:p>
    <w:p w14:paraId="70F9B2B1" w14:textId="77777777" w:rsidR="0030753C" w:rsidRPr="005434C7" w:rsidRDefault="0030753C" w:rsidP="0030753C">
      <w:pPr>
        <w:pStyle w:val="EndNoteBibliography"/>
        <w:rPr>
          <w:lang w:val="pt-PT"/>
        </w:rPr>
      </w:pPr>
      <w:r w:rsidRPr="005434C7">
        <w:rPr>
          <w:lang w:val="pt-PT"/>
        </w:rPr>
        <w:t xml:space="preserve">[10] Küster WF, Thiel A. </w:t>
      </w:r>
      <w:r w:rsidRPr="005434C7">
        <w:rPr>
          <w:i/>
          <w:lang w:val="pt-PT"/>
        </w:rPr>
        <w:t>Tabelle per le analisi chimiche e chimico-fisiche</w:t>
      </w:r>
      <w:r w:rsidRPr="005434C7">
        <w:rPr>
          <w:lang w:val="pt-PT"/>
        </w:rPr>
        <w:t>. 12 ed.; Hoepli: Milano1982.</w:t>
      </w:r>
    </w:p>
    <w:p w14:paraId="5D1D491A" w14:textId="77777777" w:rsidR="0030753C" w:rsidRPr="005434C7" w:rsidRDefault="0030753C" w:rsidP="0030753C">
      <w:pPr>
        <w:pStyle w:val="EndNoteBibliography"/>
      </w:pPr>
      <w:r w:rsidRPr="005434C7">
        <w:rPr>
          <w:lang w:val="pt-PT"/>
        </w:rPr>
        <w:t xml:space="preserve">[11] Leydet Y, Gavara R, Petrov V, Diniz AM, Jorge Parola A, Lima JC, et al. </w:t>
      </w:r>
      <w:r w:rsidRPr="005434C7">
        <w:t>The effect of self-aggregation on the determination of the kinetic and thermodynamic constants of the network of chemical reactions in 3-glucoside anthocyanins. Phytochemistry. 2012;83:125-35.</w:t>
      </w:r>
    </w:p>
    <w:p w14:paraId="27EF5BEC" w14:textId="77777777" w:rsidR="0030753C" w:rsidRPr="005434C7" w:rsidRDefault="0030753C" w:rsidP="0030753C">
      <w:pPr>
        <w:pStyle w:val="EndNoteBibliography"/>
      </w:pPr>
      <w:r w:rsidRPr="005434C7">
        <w:t>[12] Basilio N, Pina F. Chemistry and Photochemistry of Anthocyanins and Related Compounds: A Thermodynamic and Kinetic Approach. Molecules. 2016;21(11):25.</w:t>
      </w:r>
    </w:p>
    <w:p w14:paraId="170008D5" w14:textId="77777777" w:rsidR="0030753C" w:rsidRPr="005434C7" w:rsidRDefault="0030753C" w:rsidP="0030753C">
      <w:pPr>
        <w:pStyle w:val="EndNoteBibliography"/>
      </w:pPr>
      <w:r w:rsidRPr="005434C7">
        <w:t>[13] Pina F, Melo MJ, Maestri M, Ballardini R, Balzani V. Photochromism of 4'-methoxyflavylium perchlorate. A ''write-lock-read-unlock-erase'' molecular switching system. J Am Chem Soc. 1997;119(24):5556-61.</w:t>
      </w:r>
    </w:p>
    <w:p w14:paraId="145D7E7B" w14:textId="77777777" w:rsidR="0030753C" w:rsidRPr="005434C7" w:rsidRDefault="0030753C" w:rsidP="0030753C">
      <w:pPr>
        <w:pStyle w:val="EndNoteBibliography"/>
      </w:pPr>
      <w:r w:rsidRPr="005434C7">
        <w:t>[14] Mukerjee P, Mysels K, Kapauan P. Counterion Specificity in the Formation of Ionic Micelles - Size, Hydration, and Hydrophobic Bonding Effects. The Journal of Physical Chemistry. 1967;71(13):4166-75.</w:t>
      </w:r>
    </w:p>
    <w:p w14:paraId="7C2C57BC" w14:textId="77777777" w:rsidR="0030753C" w:rsidRPr="005434C7" w:rsidRDefault="0030753C" w:rsidP="0030753C">
      <w:pPr>
        <w:pStyle w:val="EndNoteBibliography"/>
      </w:pPr>
      <w:r w:rsidRPr="005434C7">
        <w:t>[15] Al-Soufi W, Piñeiro L, Novo M. A model for monomer and micellar concentrations in surfactant solutions: Application to conductivity, NMR, diffusion, and surface tension data. J Colloid Interface Sci. 2012;370(1):102-10.</w:t>
      </w:r>
    </w:p>
    <w:p w14:paraId="39D9A78D" w14:textId="77777777" w:rsidR="0030753C" w:rsidRPr="005434C7" w:rsidRDefault="0030753C" w:rsidP="0030753C">
      <w:pPr>
        <w:pStyle w:val="EndNoteBibliography"/>
      </w:pPr>
      <w:r w:rsidRPr="005434C7">
        <w:t>[16] Pina F. Anthocyanins and related compounds. Detecting the change of regime between rate control by hydration or by tautomerization. Dyes Pigm. 2014;102(0):308-14.</w:t>
      </w:r>
    </w:p>
    <w:p w14:paraId="382036BE" w14:textId="77777777" w:rsidR="0030753C" w:rsidRPr="005434C7" w:rsidRDefault="0030753C" w:rsidP="0030753C">
      <w:pPr>
        <w:pStyle w:val="EndNoteBibliography"/>
      </w:pPr>
      <w:r w:rsidRPr="005434C7">
        <w:t>[17] Bunton CA, Nome F, Quina FH, Romsted LS. Ion binding and reactivity at charged aqueous interfaces. Acc Chem Res. 1991;24(12):357-64.</w:t>
      </w:r>
    </w:p>
    <w:p w14:paraId="2DB0B1DF" w14:textId="46B03023" w:rsidR="00746BFA" w:rsidRPr="005434C7" w:rsidRDefault="00181B3E" w:rsidP="00100D85">
      <w:pPr>
        <w:spacing w:line="480" w:lineRule="auto"/>
        <w:jc w:val="both"/>
        <w:rPr>
          <w:rFonts w:ascii="Times New Roman" w:hAnsi="Times New Roman" w:cs="Times New Roman"/>
          <w:b/>
        </w:rPr>
      </w:pPr>
      <w:r w:rsidRPr="005434C7">
        <w:rPr>
          <w:rFonts w:ascii="Times New Roman" w:hAnsi="Times New Roman" w:cs="Times New Roman"/>
          <w:b/>
        </w:rPr>
        <w:fldChar w:fldCharType="end"/>
      </w:r>
    </w:p>
    <w:sectPr w:rsidR="00746BFA" w:rsidRPr="005434C7" w:rsidSect="00F8529C">
      <w:endnotePr>
        <w:numFmt w:val="decimal"/>
      </w:endnotePr>
      <w:pgSz w:w="11900" w:h="16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A3F34E" w14:textId="77777777" w:rsidR="004B46EE" w:rsidRDefault="004B46EE" w:rsidP="009123AE">
      <w:r>
        <w:separator/>
      </w:r>
    </w:p>
  </w:endnote>
  <w:endnote w:type="continuationSeparator" w:id="0">
    <w:p w14:paraId="0B257BE0" w14:textId="77777777" w:rsidR="004B46EE" w:rsidRDefault="004B46EE" w:rsidP="00912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Times">
    <w:altName w:val="Times Roman"/>
    <w:panose1 w:val="02020603050405020304"/>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0C196F" w14:textId="77777777" w:rsidR="004B46EE" w:rsidRDefault="004B46EE" w:rsidP="009123AE">
      <w:r>
        <w:separator/>
      </w:r>
    </w:p>
  </w:footnote>
  <w:footnote w:type="continuationSeparator" w:id="0">
    <w:p w14:paraId="1FE8EA1E" w14:textId="77777777" w:rsidR="004B46EE" w:rsidRDefault="004B46EE" w:rsidP="009123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hyphenationZone w:val="425"/>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Dyes and Pigmen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x99x0w7r5s0derpsv5we54fd22r0x50vtw&quot;&gt;Todas as referencias&lt;record-ids&gt;&lt;item&gt;304&lt;/item&gt;&lt;item&gt;389&lt;/item&gt;&lt;item&gt;436&lt;/item&gt;&lt;item&gt;442&lt;/item&gt;&lt;item&gt;676&lt;/item&gt;&lt;item&gt;825&lt;/item&gt;&lt;item&gt;829&lt;/item&gt;&lt;item&gt;842&lt;/item&gt;&lt;item&gt;1018&lt;/item&gt;&lt;item&gt;1152&lt;/item&gt;&lt;item&gt;1162&lt;/item&gt;&lt;item&gt;1163&lt;/item&gt;&lt;item&gt;1164&lt;/item&gt;&lt;item&gt;1165&lt;/item&gt;&lt;item&gt;1168&lt;/item&gt;&lt;item&gt;1170&lt;/item&gt;&lt;item&gt;1171&lt;/item&gt;&lt;/record-ids&gt;&lt;/item&gt;&lt;/Libraries&gt;"/>
  </w:docVars>
  <w:rsids>
    <w:rsidRoot w:val="003217D9"/>
    <w:rsid w:val="000076A5"/>
    <w:rsid w:val="00010DD1"/>
    <w:rsid w:val="00014031"/>
    <w:rsid w:val="00026F67"/>
    <w:rsid w:val="00027049"/>
    <w:rsid w:val="0003110E"/>
    <w:rsid w:val="00037564"/>
    <w:rsid w:val="00037705"/>
    <w:rsid w:val="00047B65"/>
    <w:rsid w:val="0005791D"/>
    <w:rsid w:val="00060518"/>
    <w:rsid w:val="000632A8"/>
    <w:rsid w:val="00072F0C"/>
    <w:rsid w:val="00076E86"/>
    <w:rsid w:val="00080C87"/>
    <w:rsid w:val="00083E81"/>
    <w:rsid w:val="000A27AE"/>
    <w:rsid w:val="000B063C"/>
    <w:rsid w:val="000B7B61"/>
    <w:rsid w:val="000C06EF"/>
    <w:rsid w:val="000D511B"/>
    <w:rsid w:val="000F00F7"/>
    <w:rsid w:val="000F1F1A"/>
    <w:rsid w:val="000F73BE"/>
    <w:rsid w:val="00100D85"/>
    <w:rsid w:val="00112207"/>
    <w:rsid w:val="00113C7C"/>
    <w:rsid w:val="00125FB9"/>
    <w:rsid w:val="001304C0"/>
    <w:rsid w:val="0013753A"/>
    <w:rsid w:val="00143372"/>
    <w:rsid w:val="001567AE"/>
    <w:rsid w:val="00165DEA"/>
    <w:rsid w:val="00166F62"/>
    <w:rsid w:val="00167FCF"/>
    <w:rsid w:val="001704E2"/>
    <w:rsid w:val="00172622"/>
    <w:rsid w:val="00172B60"/>
    <w:rsid w:val="00181B3E"/>
    <w:rsid w:val="00195EE8"/>
    <w:rsid w:val="001A0FD3"/>
    <w:rsid w:val="001A2DDA"/>
    <w:rsid w:val="001A57E1"/>
    <w:rsid w:val="001A732E"/>
    <w:rsid w:val="001A7BFF"/>
    <w:rsid w:val="001C3A4D"/>
    <w:rsid w:val="001D1443"/>
    <w:rsid w:val="001D4AEA"/>
    <w:rsid w:val="001E338B"/>
    <w:rsid w:val="001E3EE1"/>
    <w:rsid w:val="001E5D6F"/>
    <w:rsid w:val="00203660"/>
    <w:rsid w:val="00204C7C"/>
    <w:rsid w:val="0020687D"/>
    <w:rsid w:val="002137C0"/>
    <w:rsid w:val="0022422B"/>
    <w:rsid w:val="00226BDE"/>
    <w:rsid w:val="00230619"/>
    <w:rsid w:val="002500F7"/>
    <w:rsid w:val="002517B0"/>
    <w:rsid w:val="00273E79"/>
    <w:rsid w:val="00276E02"/>
    <w:rsid w:val="0029524F"/>
    <w:rsid w:val="00297FA1"/>
    <w:rsid w:val="002B3A4B"/>
    <w:rsid w:val="002B4299"/>
    <w:rsid w:val="002B65CA"/>
    <w:rsid w:val="002C17F4"/>
    <w:rsid w:val="002D5FDA"/>
    <w:rsid w:val="002E5BD9"/>
    <w:rsid w:val="002F3AE4"/>
    <w:rsid w:val="002F5673"/>
    <w:rsid w:val="0030753C"/>
    <w:rsid w:val="003103D7"/>
    <w:rsid w:val="00311BB6"/>
    <w:rsid w:val="00316EE9"/>
    <w:rsid w:val="00320ABE"/>
    <w:rsid w:val="003217D9"/>
    <w:rsid w:val="00331510"/>
    <w:rsid w:val="00331FC7"/>
    <w:rsid w:val="00332C50"/>
    <w:rsid w:val="003332A8"/>
    <w:rsid w:val="0033520D"/>
    <w:rsid w:val="00340AEC"/>
    <w:rsid w:val="00340BB3"/>
    <w:rsid w:val="00340DA6"/>
    <w:rsid w:val="00345DFB"/>
    <w:rsid w:val="003521AC"/>
    <w:rsid w:val="00360EEE"/>
    <w:rsid w:val="00376E2B"/>
    <w:rsid w:val="0037743D"/>
    <w:rsid w:val="0038114A"/>
    <w:rsid w:val="00384A89"/>
    <w:rsid w:val="00385E89"/>
    <w:rsid w:val="003A3EA4"/>
    <w:rsid w:val="003B74F2"/>
    <w:rsid w:val="003C2F98"/>
    <w:rsid w:val="003C78FE"/>
    <w:rsid w:val="003D0E2E"/>
    <w:rsid w:val="003E294C"/>
    <w:rsid w:val="003E7B81"/>
    <w:rsid w:val="003F24B1"/>
    <w:rsid w:val="003F2699"/>
    <w:rsid w:val="00404F78"/>
    <w:rsid w:val="00407E5C"/>
    <w:rsid w:val="0041003C"/>
    <w:rsid w:val="00411F8A"/>
    <w:rsid w:val="00422513"/>
    <w:rsid w:val="00426F27"/>
    <w:rsid w:val="00432150"/>
    <w:rsid w:val="00434FC9"/>
    <w:rsid w:val="004415F2"/>
    <w:rsid w:val="00442C8F"/>
    <w:rsid w:val="00443DDF"/>
    <w:rsid w:val="00444C0C"/>
    <w:rsid w:val="0044747C"/>
    <w:rsid w:val="004538E6"/>
    <w:rsid w:val="0046351B"/>
    <w:rsid w:val="0047539D"/>
    <w:rsid w:val="0049083D"/>
    <w:rsid w:val="00492396"/>
    <w:rsid w:val="004927AA"/>
    <w:rsid w:val="00496FE4"/>
    <w:rsid w:val="004A1FF8"/>
    <w:rsid w:val="004A2C3B"/>
    <w:rsid w:val="004A48EA"/>
    <w:rsid w:val="004B3909"/>
    <w:rsid w:val="004B46EE"/>
    <w:rsid w:val="004B6534"/>
    <w:rsid w:val="004B7D5B"/>
    <w:rsid w:val="004C03D2"/>
    <w:rsid w:val="004C0EB4"/>
    <w:rsid w:val="004C5EBB"/>
    <w:rsid w:val="004E1235"/>
    <w:rsid w:val="004E19D5"/>
    <w:rsid w:val="004E1F94"/>
    <w:rsid w:val="004E3AFD"/>
    <w:rsid w:val="004E6297"/>
    <w:rsid w:val="004F3AEB"/>
    <w:rsid w:val="004F3C8B"/>
    <w:rsid w:val="004F49BA"/>
    <w:rsid w:val="0050051A"/>
    <w:rsid w:val="00502E0C"/>
    <w:rsid w:val="00505439"/>
    <w:rsid w:val="005077F7"/>
    <w:rsid w:val="00510B30"/>
    <w:rsid w:val="005129E2"/>
    <w:rsid w:val="00526DD4"/>
    <w:rsid w:val="005434C7"/>
    <w:rsid w:val="0056757F"/>
    <w:rsid w:val="00570148"/>
    <w:rsid w:val="00581F30"/>
    <w:rsid w:val="00590A3E"/>
    <w:rsid w:val="005B16A4"/>
    <w:rsid w:val="005B31F8"/>
    <w:rsid w:val="005D5D15"/>
    <w:rsid w:val="005D6043"/>
    <w:rsid w:val="00623AE9"/>
    <w:rsid w:val="006343AE"/>
    <w:rsid w:val="0064196D"/>
    <w:rsid w:val="00643139"/>
    <w:rsid w:val="006521EB"/>
    <w:rsid w:val="00652717"/>
    <w:rsid w:val="00652D42"/>
    <w:rsid w:val="006572FF"/>
    <w:rsid w:val="006712F8"/>
    <w:rsid w:val="00673A75"/>
    <w:rsid w:val="00681F9C"/>
    <w:rsid w:val="00685BAC"/>
    <w:rsid w:val="00690679"/>
    <w:rsid w:val="00693E5D"/>
    <w:rsid w:val="006A0A46"/>
    <w:rsid w:val="006C061D"/>
    <w:rsid w:val="006D3F2D"/>
    <w:rsid w:val="006E00C9"/>
    <w:rsid w:val="006E1779"/>
    <w:rsid w:val="006E1B1D"/>
    <w:rsid w:val="006F09CF"/>
    <w:rsid w:val="006F3AB9"/>
    <w:rsid w:val="00711D5F"/>
    <w:rsid w:val="00716475"/>
    <w:rsid w:val="007248C7"/>
    <w:rsid w:val="00746BFA"/>
    <w:rsid w:val="0076218F"/>
    <w:rsid w:val="007722F5"/>
    <w:rsid w:val="007802FE"/>
    <w:rsid w:val="00787FA5"/>
    <w:rsid w:val="007A0839"/>
    <w:rsid w:val="007A3A4A"/>
    <w:rsid w:val="007A603A"/>
    <w:rsid w:val="007B0101"/>
    <w:rsid w:val="007B34E4"/>
    <w:rsid w:val="007C0BE0"/>
    <w:rsid w:val="007C2C53"/>
    <w:rsid w:val="007C3FE8"/>
    <w:rsid w:val="007C4531"/>
    <w:rsid w:val="007C69BF"/>
    <w:rsid w:val="007D00ED"/>
    <w:rsid w:val="007D7C2D"/>
    <w:rsid w:val="007F16B4"/>
    <w:rsid w:val="007F5384"/>
    <w:rsid w:val="007F6976"/>
    <w:rsid w:val="008017B0"/>
    <w:rsid w:val="00812061"/>
    <w:rsid w:val="00816454"/>
    <w:rsid w:val="008172E5"/>
    <w:rsid w:val="00823F92"/>
    <w:rsid w:val="00833021"/>
    <w:rsid w:val="008368F9"/>
    <w:rsid w:val="00847B86"/>
    <w:rsid w:val="0085485F"/>
    <w:rsid w:val="00861D23"/>
    <w:rsid w:val="008663BC"/>
    <w:rsid w:val="0087307B"/>
    <w:rsid w:val="00883FDD"/>
    <w:rsid w:val="008936A9"/>
    <w:rsid w:val="00893B2F"/>
    <w:rsid w:val="008B00F4"/>
    <w:rsid w:val="008D5E3A"/>
    <w:rsid w:val="008E1805"/>
    <w:rsid w:val="008E2998"/>
    <w:rsid w:val="00900FDE"/>
    <w:rsid w:val="009010FF"/>
    <w:rsid w:val="00907501"/>
    <w:rsid w:val="009123AE"/>
    <w:rsid w:val="00915442"/>
    <w:rsid w:val="00927939"/>
    <w:rsid w:val="00927FD5"/>
    <w:rsid w:val="009307C8"/>
    <w:rsid w:val="00935B79"/>
    <w:rsid w:val="00945A77"/>
    <w:rsid w:val="0095701A"/>
    <w:rsid w:val="0097537F"/>
    <w:rsid w:val="00975AE8"/>
    <w:rsid w:val="009819F6"/>
    <w:rsid w:val="00987739"/>
    <w:rsid w:val="00992724"/>
    <w:rsid w:val="0099631C"/>
    <w:rsid w:val="009B341C"/>
    <w:rsid w:val="009B54FE"/>
    <w:rsid w:val="009D7F02"/>
    <w:rsid w:val="009F0205"/>
    <w:rsid w:val="009F1B37"/>
    <w:rsid w:val="009F4CE6"/>
    <w:rsid w:val="009F71F5"/>
    <w:rsid w:val="00A02901"/>
    <w:rsid w:val="00A05908"/>
    <w:rsid w:val="00A05B55"/>
    <w:rsid w:val="00A22892"/>
    <w:rsid w:val="00A27E68"/>
    <w:rsid w:val="00A3021D"/>
    <w:rsid w:val="00A54165"/>
    <w:rsid w:val="00A67D11"/>
    <w:rsid w:val="00A72864"/>
    <w:rsid w:val="00A73D43"/>
    <w:rsid w:val="00A7604F"/>
    <w:rsid w:val="00A83F74"/>
    <w:rsid w:val="00A86F02"/>
    <w:rsid w:val="00A92D77"/>
    <w:rsid w:val="00AC07DC"/>
    <w:rsid w:val="00AC4C0E"/>
    <w:rsid w:val="00AD1B71"/>
    <w:rsid w:val="00AE3F14"/>
    <w:rsid w:val="00AE4E37"/>
    <w:rsid w:val="00AF5613"/>
    <w:rsid w:val="00AF77B7"/>
    <w:rsid w:val="00B06E61"/>
    <w:rsid w:val="00B071E8"/>
    <w:rsid w:val="00B07C53"/>
    <w:rsid w:val="00B07DB0"/>
    <w:rsid w:val="00B13CB3"/>
    <w:rsid w:val="00B1622A"/>
    <w:rsid w:val="00B2189C"/>
    <w:rsid w:val="00B26DAD"/>
    <w:rsid w:val="00B41077"/>
    <w:rsid w:val="00B43808"/>
    <w:rsid w:val="00B44951"/>
    <w:rsid w:val="00B5393E"/>
    <w:rsid w:val="00B6049C"/>
    <w:rsid w:val="00B62557"/>
    <w:rsid w:val="00B626D6"/>
    <w:rsid w:val="00B66750"/>
    <w:rsid w:val="00B736AA"/>
    <w:rsid w:val="00B753BE"/>
    <w:rsid w:val="00B84858"/>
    <w:rsid w:val="00B87779"/>
    <w:rsid w:val="00BA04DF"/>
    <w:rsid w:val="00BB4608"/>
    <w:rsid w:val="00BB6AA0"/>
    <w:rsid w:val="00BB74E8"/>
    <w:rsid w:val="00BC2276"/>
    <w:rsid w:val="00BC7C5D"/>
    <w:rsid w:val="00BE5632"/>
    <w:rsid w:val="00BE748F"/>
    <w:rsid w:val="00BF625C"/>
    <w:rsid w:val="00C03AA5"/>
    <w:rsid w:val="00C15529"/>
    <w:rsid w:val="00C30910"/>
    <w:rsid w:val="00C33900"/>
    <w:rsid w:val="00C344D5"/>
    <w:rsid w:val="00C36DA1"/>
    <w:rsid w:val="00C43D40"/>
    <w:rsid w:val="00C65FEB"/>
    <w:rsid w:val="00C72A76"/>
    <w:rsid w:val="00C862EB"/>
    <w:rsid w:val="00C87647"/>
    <w:rsid w:val="00C902D8"/>
    <w:rsid w:val="00C914E2"/>
    <w:rsid w:val="00C93A99"/>
    <w:rsid w:val="00C947AD"/>
    <w:rsid w:val="00CA5362"/>
    <w:rsid w:val="00CA692E"/>
    <w:rsid w:val="00CC16AA"/>
    <w:rsid w:val="00CC74F1"/>
    <w:rsid w:val="00CD097D"/>
    <w:rsid w:val="00CD6DB8"/>
    <w:rsid w:val="00CD7D29"/>
    <w:rsid w:val="00CE1E1B"/>
    <w:rsid w:val="00CE4B32"/>
    <w:rsid w:val="00CE5286"/>
    <w:rsid w:val="00CF072B"/>
    <w:rsid w:val="00CF0F5A"/>
    <w:rsid w:val="00CF1D4B"/>
    <w:rsid w:val="00CF2D67"/>
    <w:rsid w:val="00D206CC"/>
    <w:rsid w:val="00D215DF"/>
    <w:rsid w:val="00D3489A"/>
    <w:rsid w:val="00D35B2D"/>
    <w:rsid w:val="00D35B6D"/>
    <w:rsid w:val="00D61E3C"/>
    <w:rsid w:val="00D73333"/>
    <w:rsid w:val="00D73E91"/>
    <w:rsid w:val="00D76DEE"/>
    <w:rsid w:val="00D9050D"/>
    <w:rsid w:val="00DA6B8B"/>
    <w:rsid w:val="00DB3A95"/>
    <w:rsid w:val="00DB410E"/>
    <w:rsid w:val="00DB6643"/>
    <w:rsid w:val="00DC52A2"/>
    <w:rsid w:val="00DC63FA"/>
    <w:rsid w:val="00DD1667"/>
    <w:rsid w:val="00DD35EA"/>
    <w:rsid w:val="00DE410E"/>
    <w:rsid w:val="00DF1D55"/>
    <w:rsid w:val="00E03C7D"/>
    <w:rsid w:val="00E11060"/>
    <w:rsid w:val="00E225DC"/>
    <w:rsid w:val="00E2622E"/>
    <w:rsid w:val="00E41F85"/>
    <w:rsid w:val="00E47162"/>
    <w:rsid w:val="00E47C38"/>
    <w:rsid w:val="00E54D7D"/>
    <w:rsid w:val="00E6143E"/>
    <w:rsid w:val="00E65BD7"/>
    <w:rsid w:val="00E7398C"/>
    <w:rsid w:val="00E73D37"/>
    <w:rsid w:val="00E77873"/>
    <w:rsid w:val="00E866AE"/>
    <w:rsid w:val="00E8797A"/>
    <w:rsid w:val="00E91924"/>
    <w:rsid w:val="00EA0279"/>
    <w:rsid w:val="00EA616C"/>
    <w:rsid w:val="00EC2C47"/>
    <w:rsid w:val="00EC4E06"/>
    <w:rsid w:val="00ED2734"/>
    <w:rsid w:val="00EE4782"/>
    <w:rsid w:val="00EE62DB"/>
    <w:rsid w:val="00EF074B"/>
    <w:rsid w:val="00EF3D54"/>
    <w:rsid w:val="00EF5F20"/>
    <w:rsid w:val="00EF65E4"/>
    <w:rsid w:val="00EF7B0B"/>
    <w:rsid w:val="00F0670D"/>
    <w:rsid w:val="00F24D25"/>
    <w:rsid w:val="00F254A1"/>
    <w:rsid w:val="00F319E7"/>
    <w:rsid w:val="00F352A3"/>
    <w:rsid w:val="00F35948"/>
    <w:rsid w:val="00F3622A"/>
    <w:rsid w:val="00F4073E"/>
    <w:rsid w:val="00F529B1"/>
    <w:rsid w:val="00F7349D"/>
    <w:rsid w:val="00F76B07"/>
    <w:rsid w:val="00F8446B"/>
    <w:rsid w:val="00F8529C"/>
    <w:rsid w:val="00F97DF5"/>
    <w:rsid w:val="00FA0580"/>
    <w:rsid w:val="00FA5A3B"/>
    <w:rsid w:val="00FA7CF9"/>
    <w:rsid w:val="00FB2163"/>
    <w:rsid w:val="00FC1077"/>
    <w:rsid w:val="00FC3389"/>
    <w:rsid w:val="00FC6491"/>
    <w:rsid w:val="00FD28BD"/>
    <w:rsid w:val="00FD549B"/>
    <w:rsid w:val="00FD6E57"/>
    <w:rsid w:val="00FE09F7"/>
    <w:rsid w:val="00FE7543"/>
    <w:rsid w:val="00FF0F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F831CC"/>
  <w14:defaultImageDpi w14:val="300"/>
  <w15:docId w15:val="{C3EB6D17-C868-436D-A7F8-846C6CD88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3217D9"/>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3217D9"/>
    <w:rPr>
      <w:rFonts w:ascii="Lucida Grande" w:hAnsi="Lucida Grande" w:cs="Lucida Grande"/>
      <w:sz w:val="18"/>
      <w:szCs w:val="18"/>
    </w:rPr>
  </w:style>
  <w:style w:type="paragraph" w:styleId="Textodenotadefim">
    <w:name w:val="endnote text"/>
    <w:basedOn w:val="Normal"/>
    <w:link w:val="TextodenotadefimCarter"/>
    <w:uiPriority w:val="99"/>
    <w:unhideWhenUsed/>
    <w:rsid w:val="009123AE"/>
  </w:style>
  <w:style w:type="character" w:customStyle="1" w:styleId="TextodenotadefimCarter">
    <w:name w:val="Texto de nota de fim Caráter"/>
    <w:basedOn w:val="Tipodeletrapredefinidodopargrafo"/>
    <w:link w:val="Textodenotadefim"/>
    <w:uiPriority w:val="99"/>
    <w:rsid w:val="009123AE"/>
  </w:style>
  <w:style w:type="character" w:styleId="Refdenotadefim">
    <w:name w:val="endnote reference"/>
    <w:basedOn w:val="Tipodeletrapredefinidodopargrafo"/>
    <w:uiPriority w:val="99"/>
    <w:unhideWhenUsed/>
    <w:rsid w:val="009123AE"/>
    <w:rPr>
      <w:vertAlign w:val="superscript"/>
    </w:rPr>
  </w:style>
  <w:style w:type="table" w:styleId="Tabelacomgrelha">
    <w:name w:val="Table Grid"/>
    <w:basedOn w:val="Tabelanormal"/>
    <w:uiPriority w:val="59"/>
    <w:rsid w:val="00F24D25"/>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42tablebody">
    <w:name w:val="MDPI_4.2_table_body"/>
    <w:qFormat/>
    <w:rsid w:val="00F24D25"/>
    <w:pPr>
      <w:adjustRightInd w:val="0"/>
      <w:snapToGrid w:val="0"/>
    </w:pPr>
    <w:rPr>
      <w:rFonts w:ascii="Palatino Linotype" w:eastAsia="Times New Roman" w:hAnsi="Palatino Linotype" w:cs="Times New Roman"/>
      <w:snapToGrid w:val="0"/>
      <w:color w:val="000000"/>
      <w:sz w:val="20"/>
      <w:szCs w:val="20"/>
      <w:lang w:eastAsia="de-DE" w:bidi="en-US"/>
    </w:rPr>
  </w:style>
  <w:style w:type="paragraph" w:styleId="Corpodetexto2">
    <w:name w:val="Body Text 2"/>
    <w:basedOn w:val="Normal"/>
    <w:link w:val="Corpodetexto2Carter"/>
    <w:rsid w:val="00746BFA"/>
    <w:pPr>
      <w:ind w:right="-6" w:firstLine="720"/>
      <w:jc w:val="both"/>
    </w:pPr>
    <w:rPr>
      <w:rFonts w:ascii="Times" w:eastAsia="Times New Roman" w:hAnsi="Times" w:cs="Times New Roman"/>
      <w:color w:val="FF0000"/>
      <w:szCs w:val="20"/>
    </w:rPr>
  </w:style>
  <w:style w:type="character" w:customStyle="1" w:styleId="Corpodetexto2Carter">
    <w:name w:val="Corpo de texto 2 Caráter"/>
    <w:basedOn w:val="Tipodeletrapredefinidodopargrafo"/>
    <w:link w:val="Corpodetexto2"/>
    <w:rsid w:val="00746BFA"/>
    <w:rPr>
      <w:rFonts w:ascii="Times" w:eastAsia="Times New Roman" w:hAnsi="Times" w:cs="Times New Roman"/>
      <w:color w:val="FF0000"/>
      <w:szCs w:val="20"/>
    </w:rPr>
  </w:style>
  <w:style w:type="paragraph" w:styleId="ndiceremissivo1">
    <w:name w:val="index 1"/>
    <w:basedOn w:val="Normal"/>
    <w:next w:val="Normal"/>
    <w:autoRedefine/>
    <w:uiPriority w:val="99"/>
    <w:unhideWhenUsed/>
    <w:rsid w:val="00E73D37"/>
    <w:pPr>
      <w:ind w:left="240" w:hanging="240"/>
    </w:pPr>
  </w:style>
  <w:style w:type="paragraph" w:styleId="ndiceremissivo2">
    <w:name w:val="index 2"/>
    <w:basedOn w:val="Normal"/>
    <w:next w:val="Normal"/>
    <w:autoRedefine/>
    <w:uiPriority w:val="99"/>
    <w:unhideWhenUsed/>
    <w:rsid w:val="00E73D37"/>
    <w:pPr>
      <w:ind w:left="480" w:hanging="240"/>
    </w:pPr>
  </w:style>
  <w:style w:type="paragraph" w:styleId="ndiceremissivo3">
    <w:name w:val="index 3"/>
    <w:basedOn w:val="Normal"/>
    <w:next w:val="Normal"/>
    <w:autoRedefine/>
    <w:uiPriority w:val="99"/>
    <w:unhideWhenUsed/>
    <w:rsid w:val="00E73D37"/>
    <w:pPr>
      <w:ind w:left="720" w:hanging="240"/>
    </w:pPr>
  </w:style>
  <w:style w:type="paragraph" w:styleId="ndiceremissivo4">
    <w:name w:val="index 4"/>
    <w:basedOn w:val="Normal"/>
    <w:next w:val="Normal"/>
    <w:autoRedefine/>
    <w:uiPriority w:val="99"/>
    <w:unhideWhenUsed/>
    <w:rsid w:val="00E73D37"/>
    <w:pPr>
      <w:ind w:left="960" w:hanging="240"/>
    </w:pPr>
  </w:style>
  <w:style w:type="paragraph" w:styleId="ndiceremissivo5">
    <w:name w:val="index 5"/>
    <w:basedOn w:val="Normal"/>
    <w:next w:val="Normal"/>
    <w:autoRedefine/>
    <w:uiPriority w:val="99"/>
    <w:unhideWhenUsed/>
    <w:rsid w:val="00E73D37"/>
    <w:pPr>
      <w:ind w:left="1200" w:hanging="240"/>
    </w:pPr>
  </w:style>
  <w:style w:type="paragraph" w:styleId="ndiceremissivo6">
    <w:name w:val="index 6"/>
    <w:basedOn w:val="Normal"/>
    <w:next w:val="Normal"/>
    <w:autoRedefine/>
    <w:uiPriority w:val="99"/>
    <w:unhideWhenUsed/>
    <w:rsid w:val="00E73D37"/>
    <w:pPr>
      <w:ind w:left="1440" w:hanging="240"/>
    </w:pPr>
  </w:style>
  <w:style w:type="paragraph" w:styleId="ndiceremissivo7">
    <w:name w:val="index 7"/>
    <w:basedOn w:val="Normal"/>
    <w:next w:val="Normal"/>
    <w:autoRedefine/>
    <w:uiPriority w:val="99"/>
    <w:unhideWhenUsed/>
    <w:rsid w:val="00E73D37"/>
    <w:pPr>
      <w:ind w:left="1680" w:hanging="240"/>
    </w:pPr>
  </w:style>
  <w:style w:type="paragraph" w:styleId="ndiceremissivo8">
    <w:name w:val="index 8"/>
    <w:basedOn w:val="Normal"/>
    <w:next w:val="Normal"/>
    <w:autoRedefine/>
    <w:uiPriority w:val="99"/>
    <w:unhideWhenUsed/>
    <w:rsid w:val="00E73D37"/>
    <w:pPr>
      <w:ind w:left="1920" w:hanging="240"/>
    </w:pPr>
  </w:style>
  <w:style w:type="paragraph" w:styleId="ndiceremissivo9">
    <w:name w:val="index 9"/>
    <w:basedOn w:val="Normal"/>
    <w:next w:val="Normal"/>
    <w:autoRedefine/>
    <w:uiPriority w:val="99"/>
    <w:unhideWhenUsed/>
    <w:rsid w:val="00E73D37"/>
    <w:pPr>
      <w:ind w:left="2160" w:hanging="240"/>
    </w:pPr>
  </w:style>
  <w:style w:type="paragraph" w:styleId="Cabealhodendiceremissivo">
    <w:name w:val="index heading"/>
    <w:basedOn w:val="Normal"/>
    <w:next w:val="ndiceremissivo1"/>
    <w:uiPriority w:val="99"/>
    <w:unhideWhenUsed/>
    <w:rsid w:val="00E73D37"/>
  </w:style>
  <w:style w:type="paragraph" w:customStyle="1" w:styleId="EndNoteBibliographyTitle">
    <w:name w:val="EndNote Bibliography Title"/>
    <w:basedOn w:val="Normal"/>
    <w:link w:val="EndNoteBibliographyTitleCarter"/>
    <w:rsid w:val="00181B3E"/>
    <w:pPr>
      <w:jc w:val="center"/>
    </w:pPr>
    <w:rPr>
      <w:rFonts w:ascii="Times New Roman" w:hAnsi="Times New Roman" w:cs="Times New Roman"/>
      <w:noProof/>
    </w:rPr>
  </w:style>
  <w:style w:type="character" w:customStyle="1" w:styleId="EndNoteBibliographyTitleCarter">
    <w:name w:val="EndNote Bibliography Title Caráter"/>
    <w:basedOn w:val="Tipodeletrapredefinidodopargrafo"/>
    <w:link w:val="EndNoteBibliographyTitle"/>
    <w:rsid w:val="00181B3E"/>
    <w:rPr>
      <w:rFonts w:ascii="Times New Roman" w:hAnsi="Times New Roman" w:cs="Times New Roman"/>
      <w:noProof/>
    </w:rPr>
  </w:style>
  <w:style w:type="paragraph" w:customStyle="1" w:styleId="EndNoteBibliography">
    <w:name w:val="EndNote Bibliography"/>
    <w:basedOn w:val="Normal"/>
    <w:link w:val="EndNoteBibliographyCarter"/>
    <w:rsid w:val="00181B3E"/>
    <w:pPr>
      <w:jc w:val="both"/>
    </w:pPr>
    <w:rPr>
      <w:rFonts w:ascii="Times New Roman" w:hAnsi="Times New Roman" w:cs="Times New Roman"/>
      <w:noProof/>
    </w:rPr>
  </w:style>
  <w:style w:type="character" w:customStyle="1" w:styleId="EndNoteBibliographyCarter">
    <w:name w:val="EndNote Bibliography Caráter"/>
    <w:basedOn w:val="Tipodeletrapredefinidodopargrafo"/>
    <w:link w:val="EndNoteBibliography"/>
    <w:rsid w:val="00181B3E"/>
    <w:rPr>
      <w:rFonts w:ascii="Times New Roman" w:hAnsi="Times New Roman" w:cs="Times New Roman"/>
      <w:noProof/>
    </w:rPr>
  </w:style>
  <w:style w:type="paragraph" w:customStyle="1" w:styleId="09ListText">
    <w:name w:val="09 List Text"/>
    <w:basedOn w:val="Normal"/>
    <w:qFormat/>
    <w:rsid w:val="00181B3E"/>
    <w:pPr>
      <w:widowControl w:val="0"/>
      <w:tabs>
        <w:tab w:val="left" w:pos="284"/>
      </w:tabs>
      <w:spacing w:line="230" w:lineRule="exact"/>
      <w:ind w:left="284" w:hanging="284"/>
      <w:jc w:val="both"/>
    </w:pPr>
    <w:rPr>
      <w:rFonts w:ascii="Times New Roman" w:eastAsia="Times New Roman" w:hAnsi="Times New Roman" w:cs="Times New Roman"/>
      <w:sz w:val="18"/>
      <w:szCs w:val="18"/>
      <w:lang w:val="en-GB" w:eastAsia="en-GB"/>
    </w:rPr>
  </w:style>
  <w:style w:type="paragraph" w:styleId="Reviso">
    <w:name w:val="Revision"/>
    <w:hidden/>
    <w:uiPriority w:val="99"/>
    <w:semiHidden/>
    <w:rsid w:val="007D7C2D"/>
  </w:style>
  <w:style w:type="character" w:styleId="Refdecomentrio">
    <w:name w:val="annotation reference"/>
    <w:basedOn w:val="Tipodeletrapredefinidodopargrafo"/>
    <w:uiPriority w:val="99"/>
    <w:semiHidden/>
    <w:unhideWhenUsed/>
    <w:rsid w:val="007D7C2D"/>
    <w:rPr>
      <w:sz w:val="16"/>
      <w:szCs w:val="16"/>
    </w:rPr>
  </w:style>
  <w:style w:type="paragraph" w:styleId="Textodecomentrio">
    <w:name w:val="annotation text"/>
    <w:basedOn w:val="Normal"/>
    <w:link w:val="TextodecomentrioCarter"/>
    <w:uiPriority w:val="99"/>
    <w:semiHidden/>
    <w:unhideWhenUsed/>
    <w:rsid w:val="007D7C2D"/>
    <w:rPr>
      <w:sz w:val="20"/>
      <w:szCs w:val="20"/>
    </w:rPr>
  </w:style>
  <w:style w:type="character" w:customStyle="1" w:styleId="TextodecomentrioCarter">
    <w:name w:val="Texto de comentário Caráter"/>
    <w:basedOn w:val="Tipodeletrapredefinidodopargrafo"/>
    <w:link w:val="Textodecomentrio"/>
    <w:uiPriority w:val="99"/>
    <w:semiHidden/>
    <w:rsid w:val="007D7C2D"/>
    <w:rPr>
      <w:sz w:val="20"/>
      <w:szCs w:val="20"/>
    </w:rPr>
  </w:style>
  <w:style w:type="paragraph" w:styleId="Assuntodecomentrio">
    <w:name w:val="annotation subject"/>
    <w:basedOn w:val="Textodecomentrio"/>
    <w:next w:val="Textodecomentrio"/>
    <w:link w:val="AssuntodecomentrioCarter"/>
    <w:uiPriority w:val="99"/>
    <w:semiHidden/>
    <w:unhideWhenUsed/>
    <w:rsid w:val="007D7C2D"/>
    <w:rPr>
      <w:b/>
      <w:bCs/>
    </w:rPr>
  </w:style>
  <w:style w:type="character" w:customStyle="1" w:styleId="AssuntodecomentrioCarter">
    <w:name w:val="Assunto de comentário Caráter"/>
    <w:basedOn w:val="TextodecomentrioCarter"/>
    <w:link w:val="Assuntodecomentrio"/>
    <w:uiPriority w:val="99"/>
    <w:semiHidden/>
    <w:rsid w:val="007D7C2D"/>
    <w:rPr>
      <w:b/>
      <w:bCs/>
      <w:sz w:val="20"/>
      <w:szCs w:val="20"/>
    </w:rPr>
  </w:style>
  <w:style w:type="paragraph" w:styleId="NormalWeb">
    <w:name w:val="Normal (Web)"/>
    <w:basedOn w:val="Normal"/>
    <w:uiPriority w:val="99"/>
    <w:semiHidden/>
    <w:unhideWhenUsed/>
    <w:rsid w:val="00D35B6D"/>
    <w:pPr>
      <w:spacing w:before="100" w:beforeAutospacing="1" w:after="100" w:afterAutospacing="1"/>
    </w:pPr>
    <w:rPr>
      <w:rFonts w:ascii="Times New Roman" w:hAnsi="Times New Roman" w:cs="Times New Roman"/>
      <w:lang w:val="pt-PT" w:eastAsia="pt-PT"/>
    </w:rPr>
  </w:style>
  <w:style w:type="character" w:styleId="Hiperligao">
    <w:name w:val="Hyperlink"/>
    <w:uiPriority w:val="99"/>
    <w:rsid w:val="00B41077"/>
    <w:rPr>
      <w:color w:val="0000FF"/>
      <w:u w:val="single"/>
    </w:rPr>
  </w:style>
  <w:style w:type="character" w:customStyle="1" w:styleId="apple-converted-space">
    <w:name w:val="apple-converted-space"/>
    <w:rsid w:val="001A7BFF"/>
  </w:style>
  <w:style w:type="character" w:styleId="Nmerodelinha">
    <w:name w:val="line number"/>
    <w:basedOn w:val="Tipodeletrapredefinidodopargrafo"/>
    <w:uiPriority w:val="99"/>
    <w:semiHidden/>
    <w:unhideWhenUsed/>
    <w:rsid w:val="00F85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1007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is.cruz@fc.up.pt" TargetMode="External"/><Relationship Id="rId13" Type="http://schemas.openxmlformats.org/officeDocument/2006/relationships/image" Target="media/image5.emf"/><Relationship Id="rId18" Type="http://schemas.openxmlformats.org/officeDocument/2006/relationships/oleObject" Target="embeddings/oleObject1.bin"/><Relationship Id="rId26" Type="http://schemas.openxmlformats.org/officeDocument/2006/relationships/image" Target="media/image17.emf"/><Relationship Id="rId39" Type="http://schemas.openxmlformats.org/officeDocument/2006/relationships/image" Target="media/image30.emf"/><Relationship Id="rId3" Type="http://schemas.openxmlformats.org/officeDocument/2006/relationships/settings" Target="settings.xml"/><Relationship Id="rId21" Type="http://schemas.openxmlformats.org/officeDocument/2006/relationships/image" Target="media/image12.emf"/><Relationship Id="rId34" Type="http://schemas.openxmlformats.org/officeDocument/2006/relationships/image" Target="media/image25.emf"/><Relationship Id="rId7" Type="http://schemas.openxmlformats.org/officeDocument/2006/relationships/hyperlink" Target="mailto:nuno.basilio@fct.unl.pt" TargetMode="Externa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6.emf"/><Relationship Id="rId33" Type="http://schemas.openxmlformats.org/officeDocument/2006/relationships/image" Target="media/image24.emf"/><Relationship Id="rId38" Type="http://schemas.openxmlformats.org/officeDocument/2006/relationships/image" Target="media/image2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1.emf"/><Relationship Id="rId29" Type="http://schemas.openxmlformats.org/officeDocument/2006/relationships/image" Target="media/image20.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4.emf"/><Relationship Id="rId28" Type="http://schemas.openxmlformats.org/officeDocument/2006/relationships/image" Target="media/image19.emf"/><Relationship Id="rId36" Type="http://schemas.openxmlformats.org/officeDocument/2006/relationships/image" Target="media/image27.emf"/><Relationship Id="rId10" Type="http://schemas.openxmlformats.org/officeDocument/2006/relationships/image" Target="media/image2.emf"/><Relationship Id="rId19" Type="http://schemas.openxmlformats.org/officeDocument/2006/relationships/image" Target="media/image10.emf"/><Relationship Id="rId31" Type="http://schemas.openxmlformats.org/officeDocument/2006/relationships/image" Target="media/image2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A7F427-57A7-432F-9806-E6DE5112D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6359</Words>
  <Characters>34343</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Pina</dc:creator>
  <cp:keywords/>
  <dc:description/>
  <cp:lastModifiedBy>Utilizador do Windows</cp:lastModifiedBy>
  <cp:revision>2</cp:revision>
  <dcterms:created xsi:type="dcterms:W3CDTF">2019-05-02T09:32:00Z</dcterms:created>
  <dcterms:modified xsi:type="dcterms:W3CDTF">2019-05-02T09:32:00Z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http://www.zotero.org/styles/international-journal-of-molecular-sciences</vt:lpwstr>
  </property>
  <property fmtid="{D5CDD505-2E9C-101B-9397-08002B2CF9AE}" pid="13" name="Mendeley Recent Style Name 5_1">
    <vt:lpwstr>International Journal of Molecular Sciences</vt:lpwstr>
  </property>
  <property fmtid="{D5CDD505-2E9C-101B-9397-08002B2CF9AE}" pid="14" name="Mendeley Recent Style Id 6_1">
    <vt:lpwstr>http://www.zotero.org/styles/langmuir</vt:lpwstr>
  </property>
  <property fmtid="{D5CDD505-2E9C-101B-9397-08002B2CF9AE}" pid="15" name="Mendeley Recent Style Name 6_1">
    <vt:lpwstr>Langmuir</vt:lpwstr>
  </property>
  <property fmtid="{D5CDD505-2E9C-101B-9397-08002B2CF9AE}" pid="16" name="Mendeley Recent Style Id 7_1">
    <vt:lpwstr>http://www.zotero.org/styles/organic-letters</vt:lpwstr>
  </property>
  <property fmtid="{D5CDD505-2E9C-101B-9397-08002B2CF9AE}" pid="17" name="Mendeley Recent Style Name 7_1">
    <vt:lpwstr>Organic Letters</vt:lpwstr>
  </property>
  <property fmtid="{D5CDD505-2E9C-101B-9397-08002B2CF9AE}" pid="18" name="Mendeley Recent Style Id 8_1">
    <vt:lpwstr>http://www.zotero.org/styles/royal-society-of-chemistry</vt:lpwstr>
  </property>
  <property fmtid="{D5CDD505-2E9C-101B-9397-08002B2CF9AE}" pid="19" name="Mendeley Recent Style Name 8_1">
    <vt:lpwstr>Royal Society of Chemistry</vt:lpwstr>
  </property>
  <property fmtid="{D5CDD505-2E9C-101B-9397-08002B2CF9AE}" pid="20" name="Mendeley Recent Style Id 9_1">
    <vt:lpwstr>http://www.zotero.org/styles/the-journal-of-physical-chemistry-letters</vt:lpwstr>
  </property>
  <property fmtid="{D5CDD505-2E9C-101B-9397-08002B2CF9AE}" pid="21" name="Mendeley Recent Style Name 9_1">
    <vt:lpwstr>The Journal of Physical Chemistry Letters</vt:lpwstr>
  </property>
  <property fmtid="{D5CDD505-2E9C-101B-9397-08002B2CF9AE}" pid="22" name="Mendeley Document_1">
    <vt:lpwstr>True</vt:lpwstr>
  </property>
  <property fmtid="{D5CDD505-2E9C-101B-9397-08002B2CF9AE}" pid="23" name="Mendeley Unique User Id_1">
    <vt:lpwstr>efe94ce6-4726-362c-8324-dab6822d0214</vt:lpwstr>
  </property>
  <property fmtid="{D5CDD505-2E9C-101B-9397-08002B2CF9AE}" pid="24" name="Mendeley Citation Style_1">
    <vt:lpwstr>http://www.zotero.org/styles/angewandte-chemie</vt:lpwstr>
  </property>
</Properties>
</file>